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0B22D" w14:textId="5728B5C3" w:rsidR="001371FE" w:rsidRPr="00CE0424" w:rsidRDefault="001371FE" w:rsidP="001371FE">
      <w:pPr>
        <w:pStyle w:val="3GPPHeader"/>
        <w:spacing w:after="60"/>
        <w:rPr>
          <w:sz w:val="32"/>
          <w:szCs w:val="32"/>
          <w:highlight w:val="yellow"/>
        </w:rPr>
      </w:pPr>
      <w:r w:rsidRPr="00CE0424">
        <w:t>3GPP TSG-RAN WG</w:t>
      </w:r>
      <w:r>
        <w:t>2</w:t>
      </w:r>
      <w:r w:rsidRPr="00CE0424">
        <w:t xml:space="preserve"> #</w:t>
      </w:r>
      <w:r>
        <w:t>97bis</w:t>
      </w:r>
      <w:r w:rsidRPr="00CE0424">
        <w:tab/>
      </w:r>
      <w:r w:rsidRPr="00CE0424">
        <w:rPr>
          <w:sz w:val="32"/>
          <w:szCs w:val="32"/>
        </w:rPr>
        <w:t>Tdoc R2-1</w:t>
      </w:r>
      <w:r>
        <w:rPr>
          <w:sz w:val="32"/>
          <w:szCs w:val="32"/>
        </w:rPr>
        <w:t>7</w:t>
      </w:r>
      <w:r w:rsidR="002E01C7">
        <w:rPr>
          <w:sz w:val="32"/>
          <w:szCs w:val="32"/>
        </w:rPr>
        <w:t>02660</w:t>
      </w:r>
    </w:p>
    <w:p w14:paraId="7FA0264F" w14:textId="77777777" w:rsidR="001371FE" w:rsidRPr="00CE0424" w:rsidRDefault="001371FE" w:rsidP="001371FE">
      <w:pPr>
        <w:pStyle w:val="3GPPHeader"/>
      </w:pPr>
      <w:r>
        <w:t>Spokane, USA, 3</w:t>
      </w:r>
      <w:r w:rsidRPr="00AE3743">
        <w:rPr>
          <w:vertAlign w:val="superscript"/>
        </w:rPr>
        <w:t>rd</w:t>
      </w:r>
      <w:r>
        <w:t xml:space="preserve"> – 7</w:t>
      </w:r>
      <w:r w:rsidRPr="00AE3743">
        <w:rPr>
          <w:vertAlign w:val="superscript"/>
        </w:rPr>
        <w:t>th</w:t>
      </w:r>
      <w:r>
        <w:t xml:space="preserve"> April 2017</w:t>
      </w:r>
    </w:p>
    <w:p w14:paraId="355B950B" w14:textId="77777777" w:rsidR="00E90E49" w:rsidRPr="00CE0424" w:rsidRDefault="00E90E49" w:rsidP="00357380">
      <w:pPr>
        <w:pStyle w:val="3GPPHeader"/>
      </w:pPr>
    </w:p>
    <w:p w14:paraId="157194D9" w14:textId="49853EDF" w:rsidR="00E90E49" w:rsidRPr="001B65D3" w:rsidRDefault="00E90E49" w:rsidP="00311702">
      <w:pPr>
        <w:pStyle w:val="3GPPHeader"/>
        <w:rPr>
          <w:sz w:val="22"/>
          <w:szCs w:val="22"/>
          <w:lang w:val="en-US"/>
        </w:rPr>
      </w:pPr>
      <w:r w:rsidRPr="001B65D3">
        <w:rPr>
          <w:sz w:val="22"/>
          <w:szCs w:val="22"/>
          <w:lang w:val="en-US"/>
        </w:rPr>
        <w:t>Agenda Item:</w:t>
      </w:r>
      <w:r w:rsidRPr="001B65D3">
        <w:rPr>
          <w:sz w:val="22"/>
          <w:szCs w:val="22"/>
          <w:lang w:val="en-US"/>
        </w:rPr>
        <w:tab/>
      </w:r>
      <w:r w:rsidR="002E01C7">
        <w:rPr>
          <w:sz w:val="22"/>
          <w:szCs w:val="22"/>
          <w:lang w:val="en-US"/>
        </w:rPr>
        <w:t>10.3.1.3</w:t>
      </w:r>
    </w:p>
    <w:p w14:paraId="4168181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171A464" w14:textId="5DCA3421"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GoBack"/>
      <w:r w:rsidR="00AC3902">
        <w:rPr>
          <w:sz w:val="22"/>
          <w:szCs w:val="22"/>
        </w:rPr>
        <w:t xml:space="preserve">MAC </w:t>
      </w:r>
      <w:r w:rsidR="00B95528">
        <w:rPr>
          <w:sz w:val="22"/>
          <w:szCs w:val="22"/>
        </w:rPr>
        <w:t>sub-header</w:t>
      </w:r>
      <w:r w:rsidR="00AC3902">
        <w:rPr>
          <w:sz w:val="22"/>
          <w:szCs w:val="22"/>
        </w:rPr>
        <w:t xml:space="preserve"> limitation and enhancements</w:t>
      </w:r>
      <w:bookmarkEnd w:id="0"/>
    </w:p>
    <w:p w14:paraId="0FBC6F57" w14:textId="23A74BD7" w:rsidR="00E90E49" w:rsidRDefault="00E90E49" w:rsidP="007146AF">
      <w:pPr>
        <w:pStyle w:val="3GPPHeader"/>
        <w:rPr>
          <w:sz w:val="22"/>
          <w:szCs w:val="22"/>
        </w:rPr>
      </w:pPr>
      <w:r w:rsidRPr="001B65D3">
        <w:rPr>
          <w:sz w:val="22"/>
          <w:szCs w:val="22"/>
        </w:rPr>
        <w:t>Document for:</w:t>
      </w:r>
      <w:r w:rsidRPr="001B65D3">
        <w:rPr>
          <w:sz w:val="22"/>
          <w:szCs w:val="22"/>
        </w:rPr>
        <w:tab/>
        <w:t>Discussion, Decision</w:t>
      </w:r>
    </w:p>
    <w:p w14:paraId="64154F12" w14:textId="77777777" w:rsidR="000E053D" w:rsidRPr="00CE0424" w:rsidRDefault="000E053D" w:rsidP="007146AF">
      <w:pPr>
        <w:pStyle w:val="3GPPHeader"/>
      </w:pPr>
    </w:p>
    <w:p w14:paraId="4B081C5E" w14:textId="77777777" w:rsidR="00E90E49" w:rsidRPr="00CE0424" w:rsidRDefault="00E90E49" w:rsidP="00CE0424">
      <w:pPr>
        <w:pStyle w:val="Heading1"/>
      </w:pPr>
      <w:r w:rsidRPr="00CE0424">
        <w:t>Introduction</w:t>
      </w:r>
    </w:p>
    <w:p w14:paraId="11353218" w14:textId="2D380867" w:rsidR="00D3005B" w:rsidRPr="00CE0424" w:rsidRDefault="00AC3902" w:rsidP="00CE0424">
      <w:pPr>
        <w:pStyle w:val="BodyText"/>
      </w:pPr>
      <w:r>
        <w:t xml:space="preserve">This contribution highlights some of the LTE MAC </w:t>
      </w:r>
      <w:r w:rsidR="00B95528">
        <w:t>sub-header</w:t>
      </w:r>
      <w:r>
        <w:t xml:space="preserve"> limitations and highlights how these limit</w:t>
      </w:r>
      <w:r w:rsidR="00B37252">
        <w:t>ations could be overcome in NR.</w:t>
      </w:r>
    </w:p>
    <w:p w14:paraId="40CF846E" w14:textId="6DCEC5C5" w:rsidR="001643A8" w:rsidRDefault="004000E8" w:rsidP="00CE0424">
      <w:pPr>
        <w:pStyle w:val="Heading1"/>
      </w:pPr>
      <w:bookmarkStart w:id="1" w:name="_Ref178064866"/>
      <w:r w:rsidRPr="00CE0424">
        <w:t>Discussion</w:t>
      </w:r>
      <w:bookmarkEnd w:id="1"/>
    </w:p>
    <w:p w14:paraId="74185543" w14:textId="5B71B7CC" w:rsidR="00337BFA" w:rsidRDefault="00AC3902" w:rsidP="00AC3902">
      <w:r>
        <w:t>MAC control elements</w:t>
      </w:r>
      <w:r w:rsidR="00337BFA">
        <w:t xml:space="preserve"> serve different purposes. These commands were introduced to </w:t>
      </w:r>
      <w:r w:rsidR="00FE05D3">
        <w:t>quickly</w:t>
      </w:r>
      <w:r w:rsidR="00337BFA">
        <w:t xml:space="preserve"> convey control information to the network or to the UE</w:t>
      </w:r>
      <w:r w:rsidR="00371EAC">
        <w:t xml:space="preserve"> and</w:t>
      </w:r>
      <w:r w:rsidR="00337BFA">
        <w:t xml:space="preserve"> are typically addressed to assist features and functionalities which are placed in the lower layers e.g. L1, or MAC. </w:t>
      </w:r>
    </w:p>
    <w:p w14:paraId="629FC250" w14:textId="5D77F0A6" w:rsidR="00D16999" w:rsidRDefault="00337BFA" w:rsidP="000E053D">
      <w:r>
        <w:t>NR an</w:t>
      </w:r>
      <w:r w:rsidR="002D6372">
        <w:t xml:space="preserve">d LTE are meant to co-exist and, </w:t>
      </w:r>
      <w:r>
        <w:t xml:space="preserve">in many cases, they may be very tightly integrated. In addition, many more services are expected to be supported by future network </w:t>
      </w:r>
      <w:r w:rsidR="00371EAC">
        <w:t>which</w:t>
      </w:r>
      <w:r>
        <w:t xml:space="preserve"> may </w:t>
      </w:r>
      <w:r w:rsidR="00371EAC">
        <w:t xml:space="preserve">also </w:t>
      </w:r>
      <w:r>
        <w:t>impose different requirement</w:t>
      </w:r>
      <w:r w:rsidR="00FE05D3">
        <w:t>s</w:t>
      </w:r>
      <w:r>
        <w:t xml:space="preserve">. Future needs </w:t>
      </w:r>
      <w:r w:rsidR="002D6372">
        <w:t>cannot</w:t>
      </w:r>
      <w:r>
        <w:t xml:space="preserve"> </w:t>
      </w:r>
      <w:r w:rsidR="002D6372">
        <w:t xml:space="preserve">be predicted but, protocols should be flexible so that they are prepared to cope </w:t>
      </w:r>
      <w:r w:rsidR="00FE05D3">
        <w:t xml:space="preserve">with </w:t>
      </w:r>
      <w:r w:rsidR="002D6372">
        <w:t>future needs and requirements.</w:t>
      </w:r>
      <w:r w:rsidR="000E053D">
        <w:t xml:space="preserve"> </w:t>
      </w:r>
      <w:r w:rsidR="002D6372">
        <w:t xml:space="preserve">When we look at the MAC </w:t>
      </w:r>
      <w:r w:rsidR="00FE5E13">
        <w:t>sub-header structure</w:t>
      </w:r>
      <w:r w:rsidR="002D6372">
        <w:t xml:space="preserve">, </w:t>
      </w:r>
      <w:r w:rsidR="00371EAC">
        <w:t xml:space="preserve">using the LTE baseline as reference, </w:t>
      </w:r>
      <w:r w:rsidR="002D6372">
        <w:t>we find some limitations</w:t>
      </w:r>
      <w:r w:rsidR="00FE5E13">
        <w:t xml:space="preserve"> in the extensibility.</w:t>
      </w:r>
    </w:p>
    <w:p w14:paraId="76758F94" w14:textId="6CEBF221" w:rsidR="00D16999" w:rsidRPr="000E053D" w:rsidRDefault="00D16999" w:rsidP="000E053D">
      <w:r w:rsidRPr="000E053D">
        <w:t>Some of the MAC CE</w:t>
      </w:r>
      <w:r w:rsidR="00FE5E13">
        <w:t>s</w:t>
      </w:r>
      <w:r w:rsidRPr="000E053D">
        <w:t xml:space="preserve"> have been extended during the</w:t>
      </w:r>
      <w:r w:rsidRPr="000E053D">
        <w:t xml:space="preserve"> years to allow more flexibility</w:t>
      </w:r>
      <w:r w:rsidR="00FE5E13">
        <w:t xml:space="preserve"> (e.g. BSR and PHR)</w:t>
      </w:r>
      <w:r w:rsidRPr="000E053D">
        <w:t xml:space="preserve">. This has been done by using the limited set of LCIDs allocated for this purpose. It would be desirable that in NR the MAC CEs are designed </w:t>
      </w:r>
      <w:r w:rsidR="00FE5E13">
        <w:t>with a MAC sub-header which allows for</w:t>
      </w:r>
      <w:r w:rsidRPr="000E053D">
        <w:t xml:space="preserve"> a more flexible structure. For example, the BSR could be designed so that the structure allows to report </w:t>
      </w:r>
      <w:r w:rsidR="00FE5E13">
        <w:t xml:space="preserve">the buffer status for </w:t>
      </w:r>
      <w:r w:rsidRPr="000E053D">
        <w:t xml:space="preserve">a </w:t>
      </w:r>
      <w:r w:rsidR="00FE5E13">
        <w:t xml:space="preserve">varying number logical channels, thereby replacing the need for separate LCIDs for </w:t>
      </w:r>
      <w:r w:rsidRPr="000E053D">
        <w:t>short and long BSR</w:t>
      </w:r>
      <w:r w:rsidR="00FE5E13">
        <w:t>s</w:t>
      </w:r>
      <w:r w:rsidRPr="000E053D">
        <w:t xml:space="preserve"> by using the same LCID.</w:t>
      </w:r>
    </w:p>
    <w:p w14:paraId="3312AEFC" w14:textId="6F15E55A" w:rsidR="007E5B40" w:rsidRDefault="00D16999" w:rsidP="000E053D">
      <w:pPr>
        <w:pStyle w:val="BodyText"/>
      </w:pPr>
      <w:r w:rsidRPr="000E053D">
        <w:t xml:space="preserve">This limitation could be addressed by </w:t>
      </w:r>
      <w:r w:rsidRPr="000E053D">
        <w:t xml:space="preserve">designing </w:t>
      </w:r>
      <w:r w:rsidR="00FE5E13">
        <w:t>the MAC sub-header and MAC CEs</w:t>
      </w:r>
      <w:r w:rsidRPr="000E053D">
        <w:t xml:space="preserve"> </w:t>
      </w:r>
      <w:r w:rsidR="00FE5E13">
        <w:t xml:space="preserve">in a </w:t>
      </w:r>
      <w:r w:rsidRPr="000E053D">
        <w:t xml:space="preserve">forward compatible </w:t>
      </w:r>
      <w:r w:rsidR="00FE5E13">
        <w:t xml:space="preserve">way which </w:t>
      </w:r>
      <w:r w:rsidRPr="000E053D">
        <w:t xml:space="preserve">minimizes the need to use new LCIDs each time an extension to an existing </w:t>
      </w:r>
      <w:r w:rsidR="00FE5E13">
        <w:t xml:space="preserve">MAC </w:t>
      </w:r>
      <w:r w:rsidRPr="000E053D">
        <w:t>CE is needed.</w:t>
      </w:r>
    </w:p>
    <w:p w14:paraId="0BE54705" w14:textId="0013BB5A" w:rsidR="000E053D" w:rsidRPr="000E053D" w:rsidRDefault="00FE5E13" w:rsidP="000E053D">
      <w:pPr>
        <w:pStyle w:val="Heading2"/>
        <w:rPr>
          <w:lang w:val="en-US"/>
        </w:rPr>
      </w:pPr>
      <w:r>
        <w:rPr>
          <w:lang w:val="en-US"/>
        </w:rPr>
        <w:t>LCIDs</w:t>
      </w:r>
    </w:p>
    <w:p w14:paraId="2524C547" w14:textId="458E6FA5" w:rsidR="00873BD8" w:rsidRDefault="00FE5E13" w:rsidP="000E053D">
      <w:pPr>
        <w:pStyle w:val="BodyText"/>
        <w:rPr>
          <w:lang w:val="en-US"/>
        </w:rPr>
      </w:pPr>
      <w:r>
        <w:rPr>
          <w:lang w:val="en-US"/>
        </w:rPr>
        <w:t>A MAC sub-header carries the LCID field which identifies the logical channel or the MAC CE. In LTE t</w:t>
      </w:r>
      <w:r w:rsidR="002D6372">
        <w:rPr>
          <w:lang w:val="en-US"/>
        </w:rPr>
        <w:t xml:space="preserve">he number of </w:t>
      </w:r>
      <w:r w:rsidR="00FE05D3">
        <w:rPr>
          <w:lang w:val="en-US"/>
        </w:rPr>
        <w:t xml:space="preserve">LCIDs </w:t>
      </w:r>
      <w:r w:rsidR="002D6372">
        <w:rPr>
          <w:lang w:val="en-US"/>
        </w:rPr>
        <w:t xml:space="preserve">is limited </w:t>
      </w:r>
      <w:r w:rsidR="00371EAC">
        <w:rPr>
          <w:lang w:val="en-US"/>
        </w:rPr>
        <w:t>to the defined</w:t>
      </w:r>
      <w:r w:rsidR="002D6372">
        <w:rPr>
          <w:lang w:val="en-US"/>
        </w:rPr>
        <w:t xml:space="preserve"> </w:t>
      </w:r>
      <w:r w:rsidR="00FE05D3">
        <w:rPr>
          <w:lang w:val="en-US"/>
        </w:rPr>
        <w:t>LC</w:t>
      </w:r>
      <w:r w:rsidR="002D6372">
        <w:rPr>
          <w:lang w:val="en-US"/>
        </w:rPr>
        <w:t xml:space="preserve">ID space </w:t>
      </w:r>
      <w:r w:rsidR="00B64297">
        <w:rPr>
          <w:lang w:val="en-US"/>
        </w:rPr>
        <w:t>shared</w:t>
      </w:r>
      <w:r w:rsidR="00FE05D3">
        <w:rPr>
          <w:lang w:val="en-US"/>
        </w:rPr>
        <w:t xml:space="preserve"> between logical channels and MAC CEs</w:t>
      </w:r>
      <w:r w:rsidR="00B64297">
        <w:rPr>
          <w:lang w:val="en-US"/>
        </w:rPr>
        <w:t>. MAC CE</w:t>
      </w:r>
      <w:r w:rsidR="00FE05D3">
        <w:rPr>
          <w:lang w:val="en-US"/>
        </w:rPr>
        <w:t>s</w:t>
      </w:r>
      <w:r w:rsidR="00B64297">
        <w:rPr>
          <w:lang w:val="en-US"/>
        </w:rPr>
        <w:t xml:space="preserve"> </w:t>
      </w:r>
      <w:r w:rsidR="00371EAC">
        <w:rPr>
          <w:lang w:val="en-US"/>
        </w:rPr>
        <w:t xml:space="preserve">or other LCH that </w:t>
      </w:r>
      <w:r w:rsidR="00B64297">
        <w:rPr>
          <w:lang w:val="en-US"/>
        </w:rPr>
        <w:t xml:space="preserve">may be added in the future </w:t>
      </w:r>
      <w:r w:rsidR="00371EAC">
        <w:rPr>
          <w:lang w:val="en-US"/>
        </w:rPr>
        <w:t xml:space="preserve">thus </w:t>
      </w:r>
      <w:r w:rsidR="00B64297">
        <w:rPr>
          <w:lang w:val="en-US"/>
        </w:rPr>
        <w:t xml:space="preserve">come at the expense </w:t>
      </w:r>
      <w:r w:rsidR="00371EAC">
        <w:rPr>
          <w:lang w:val="en-US"/>
        </w:rPr>
        <w:t>of reserving</w:t>
      </w:r>
      <w:r w:rsidR="00B64297">
        <w:rPr>
          <w:lang w:val="en-US"/>
        </w:rPr>
        <w:t xml:space="preserve"> </w:t>
      </w:r>
      <w:r w:rsidR="00371EAC">
        <w:rPr>
          <w:lang w:val="en-US"/>
        </w:rPr>
        <w:t xml:space="preserve">instances in </w:t>
      </w:r>
      <w:r>
        <w:rPr>
          <w:lang w:val="en-US"/>
        </w:rPr>
        <w:t>the LC</w:t>
      </w:r>
      <w:r w:rsidR="00B64297">
        <w:rPr>
          <w:lang w:val="en-US"/>
        </w:rPr>
        <w:t xml:space="preserve">ID space dedicated to signaling and data channels. </w:t>
      </w:r>
      <w:r w:rsidR="00371EAC">
        <w:rPr>
          <w:lang w:val="en-US"/>
        </w:rPr>
        <w:t>For NR, t</w:t>
      </w:r>
      <w:r>
        <w:rPr>
          <w:lang w:val="en-US"/>
        </w:rPr>
        <w:t>he two most straight-</w:t>
      </w:r>
      <w:r w:rsidR="00212DA9">
        <w:rPr>
          <w:lang w:val="en-US"/>
        </w:rPr>
        <w:t xml:space="preserve">forward </w:t>
      </w:r>
      <w:r w:rsidR="00873BD8">
        <w:rPr>
          <w:lang w:val="en-US"/>
        </w:rPr>
        <w:t xml:space="preserve">options </w:t>
      </w:r>
      <w:r w:rsidR="00212DA9">
        <w:rPr>
          <w:lang w:val="en-US"/>
        </w:rPr>
        <w:t>how to enlarge the L</w:t>
      </w:r>
      <w:r w:rsidR="000E053D">
        <w:rPr>
          <w:lang w:val="en-US"/>
        </w:rPr>
        <w:t>C</w:t>
      </w:r>
      <w:r w:rsidR="00212DA9">
        <w:rPr>
          <w:lang w:val="en-US"/>
        </w:rPr>
        <w:t>ID space are:</w:t>
      </w:r>
    </w:p>
    <w:p w14:paraId="5E4F23F5" w14:textId="7B1361F2" w:rsidR="00212DA9" w:rsidRDefault="00212DA9" w:rsidP="00212DA9">
      <w:pPr>
        <w:pStyle w:val="B1"/>
        <w:numPr>
          <w:ilvl w:val="0"/>
          <w:numId w:val="16"/>
        </w:numPr>
        <w:rPr>
          <w:lang w:val="en-US"/>
        </w:rPr>
      </w:pPr>
      <w:r>
        <w:rPr>
          <w:lang w:val="en-US"/>
        </w:rPr>
        <w:t>Shared logical channel space</w:t>
      </w:r>
      <w:r>
        <w:rPr>
          <w:lang w:val="en-US"/>
        </w:rPr>
        <w:br/>
        <w:t xml:space="preserve">This can be achieved by increasing the number of bits in the LCID from 5 bits to 6 or </w:t>
      </w:r>
      <w:r w:rsidR="00371EAC">
        <w:rPr>
          <w:lang w:val="en-US"/>
        </w:rPr>
        <w:t>more.</w:t>
      </w:r>
    </w:p>
    <w:p w14:paraId="519F8A45" w14:textId="2CFA0BCA" w:rsidR="00212DA9" w:rsidRDefault="00212DA9" w:rsidP="00212DA9">
      <w:pPr>
        <w:pStyle w:val="B1"/>
        <w:numPr>
          <w:ilvl w:val="0"/>
          <w:numId w:val="16"/>
        </w:numPr>
        <w:rPr>
          <w:lang w:val="en-US"/>
        </w:rPr>
      </w:pPr>
      <w:r>
        <w:rPr>
          <w:lang w:val="en-US"/>
        </w:rPr>
        <w:t>Dedicated logical channel space</w:t>
      </w:r>
      <w:r>
        <w:rPr>
          <w:lang w:val="en-US"/>
        </w:rPr>
        <w:br/>
        <w:t xml:space="preserve">This can be achieved by introducing a new field which separates the space which can be used for data and control. </w:t>
      </w:r>
      <w:r w:rsidR="000849DF">
        <w:rPr>
          <w:lang w:val="en-US"/>
        </w:rPr>
        <w:t xml:space="preserve">The main benefit of this is that data logical channels and MAC CEs will not compete for the </w:t>
      </w:r>
      <w:r w:rsidR="00FE5E13">
        <w:rPr>
          <w:lang w:val="en-US"/>
        </w:rPr>
        <w:t>same LCID</w:t>
      </w:r>
      <w:r w:rsidR="000849DF">
        <w:rPr>
          <w:lang w:val="en-US"/>
        </w:rPr>
        <w:t xml:space="preserve"> space. This gives more flexibility to introduce MAC CEs without reducing the possibility to increase </w:t>
      </w:r>
      <w:r w:rsidR="00FE5E13">
        <w:rPr>
          <w:lang w:val="en-US"/>
        </w:rPr>
        <w:t xml:space="preserve">the number of </w:t>
      </w:r>
      <w:r w:rsidR="000849DF">
        <w:rPr>
          <w:lang w:val="en-US"/>
        </w:rPr>
        <w:t>logical channels</w:t>
      </w:r>
      <w:r w:rsidR="000E053D">
        <w:rPr>
          <w:lang w:val="en-US"/>
        </w:rPr>
        <w:t>.</w:t>
      </w:r>
    </w:p>
    <w:p w14:paraId="6E8A4E8F" w14:textId="5A35EEC8" w:rsidR="00D16999" w:rsidRPr="00212DA9" w:rsidRDefault="00D16999" w:rsidP="000E053D">
      <w:pPr>
        <w:pStyle w:val="B1"/>
        <w:ind w:left="0" w:firstLine="0"/>
        <w:rPr>
          <w:lang w:val="en-US"/>
        </w:rPr>
      </w:pPr>
      <w:r>
        <w:rPr>
          <w:lang w:val="en-US"/>
        </w:rPr>
        <w:t xml:space="preserve">Separating the data and control channel would add only one bit overhead, while it would allow more flexibility in the LCID space. Furthermore, when LCID space is increased by one or more bits, it might impact implementations as LCID can be used as a key to distinguish elements in the memory. </w:t>
      </w:r>
    </w:p>
    <w:p w14:paraId="7BBD963E" w14:textId="62B0B0A9" w:rsidR="001371FE" w:rsidRPr="00B37252" w:rsidRDefault="00212DA9" w:rsidP="000E053D">
      <w:pPr>
        <w:pStyle w:val="Observation"/>
        <w:rPr>
          <w:lang w:val="en-US"/>
        </w:rPr>
      </w:pPr>
      <w:bookmarkStart w:id="2" w:name="_Toc476140284"/>
      <w:bookmarkStart w:id="3" w:name="_Toc476140465"/>
      <w:bookmarkStart w:id="4" w:name="_Toc476906098"/>
      <w:bookmarkStart w:id="5" w:name="_Toc478039742"/>
      <w:bookmarkStart w:id="6" w:name="_Toc478138209"/>
      <w:r w:rsidRPr="00B37252">
        <w:rPr>
          <w:lang w:val="en-US"/>
        </w:rPr>
        <w:t>LCID space for data and control should be separated</w:t>
      </w:r>
      <w:bookmarkEnd w:id="2"/>
      <w:bookmarkEnd w:id="3"/>
      <w:bookmarkEnd w:id="4"/>
      <w:bookmarkEnd w:id="5"/>
      <w:bookmarkEnd w:id="6"/>
      <w:r w:rsidR="000E053D">
        <w:rPr>
          <w:lang w:val="en-US"/>
        </w:rPr>
        <w:t>.</w:t>
      </w:r>
    </w:p>
    <w:p w14:paraId="15832D52" w14:textId="202B15F1" w:rsidR="00212DA9" w:rsidRPr="00B37252" w:rsidRDefault="00212DA9" w:rsidP="001371FE">
      <w:pPr>
        <w:pStyle w:val="Proposal"/>
        <w:rPr>
          <w:lang w:val="en-US"/>
        </w:rPr>
      </w:pPr>
      <w:bookmarkStart w:id="7" w:name="_Toc476906099"/>
      <w:bookmarkStart w:id="8" w:name="_Toc478039743"/>
      <w:bookmarkStart w:id="9" w:name="_Toc478138210"/>
      <w:bookmarkStart w:id="10" w:name="_Toc478150574"/>
      <w:bookmarkStart w:id="11" w:name="_Toc478151145"/>
      <w:r w:rsidRPr="00B37252">
        <w:rPr>
          <w:lang w:val="en-US"/>
        </w:rPr>
        <w:t xml:space="preserve">Introduce a field </w:t>
      </w:r>
      <w:r w:rsidR="000E053D">
        <w:rPr>
          <w:lang w:val="en-US"/>
        </w:rPr>
        <w:t xml:space="preserve">in the MAC sub-header </w:t>
      </w:r>
      <w:r w:rsidRPr="00B37252">
        <w:rPr>
          <w:lang w:val="en-US"/>
        </w:rPr>
        <w:t xml:space="preserve">to indicate </w:t>
      </w:r>
      <w:r w:rsidR="000E053D">
        <w:rPr>
          <w:lang w:val="en-US"/>
        </w:rPr>
        <w:t>if the LC</w:t>
      </w:r>
      <w:r w:rsidR="004C61D6" w:rsidRPr="00B37252">
        <w:rPr>
          <w:lang w:val="en-US"/>
        </w:rPr>
        <w:t xml:space="preserve">ID is </w:t>
      </w:r>
      <w:r w:rsidRPr="00B37252">
        <w:rPr>
          <w:lang w:val="en-US"/>
        </w:rPr>
        <w:t>data</w:t>
      </w:r>
      <w:r w:rsidR="00FE5E13">
        <w:rPr>
          <w:lang w:val="en-US"/>
        </w:rPr>
        <w:t xml:space="preserve"> (i.e. a logical channel)</w:t>
      </w:r>
      <w:r w:rsidRPr="00B37252">
        <w:rPr>
          <w:lang w:val="en-US"/>
        </w:rPr>
        <w:t xml:space="preserve"> or control</w:t>
      </w:r>
      <w:bookmarkEnd w:id="7"/>
      <w:bookmarkEnd w:id="8"/>
      <w:bookmarkEnd w:id="9"/>
      <w:r w:rsidR="00FE5E13">
        <w:rPr>
          <w:lang w:val="en-US"/>
        </w:rPr>
        <w:t xml:space="preserve"> (i.e. a MAC CE)</w:t>
      </w:r>
      <w:r w:rsidR="000E053D">
        <w:rPr>
          <w:lang w:val="en-US"/>
        </w:rPr>
        <w:t>.</w:t>
      </w:r>
      <w:bookmarkEnd w:id="10"/>
      <w:bookmarkEnd w:id="11"/>
    </w:p>
    <w:p w14:paraId="0D6DC6FE" w14:textId="44948E83" w:rsidR="007E5B40" w:rsidRPr="000E053D" w:rsidRDefault="00A355CE" w:rsidP="000E053D">
      <w:pPr>
        <w:pStyle w:val="Heading2"/>
      </w:pPr>
      <w:r w:rsidRPr="000E053D">
        <w:t>MAC PDU discard due to unknown MAC CEs</w:t>
      </w:r>
    </w:p>
    <w:p w14:paraId="6A612B68" w14:textId="1D905A47" w:rsidR="00F556BC" w:rsidRPr="000E053D" w:rsidRDefault="00325141" w:rsidP="000E053D">
      <w:r w:rsidRPr="000E053D">
        <w:t>In LTE, i</w:t>
      </w:r>
      <w:r w:rsidR="002972A2" w:rsidRPr="000E053D">
        <w:t xml:space="preserve">f the MAC receiver does not </w:t>
      </w:r>
      <w:r w:rsidR="00FE5E13">
        <w:t>recognize an LCID (i.e. it is reserved),</w:t>
      </w:r>
      <w:r w:rsidR="002972A2" w:rsidRPr="000E053D">
        <w:t xml:space="preserve"> the whole MAC PDU is discarded. </w:t>
      </w:r>
      <w:r w:rsidRPr="000E053D">
        <w:t>Only for</w:t>
      </w:r>
      <w:r w:rsidR="00B37252" w:rsidRPr="000E053D">
        <w:t xml:space="preserve"> MBMS, </w:t>
      </w:r>
      <w:r w:rsidRPr="000E053D">
        <w:t xml:space="preserve">there is a </w:t>
      </w:r>
      <w:r w:rsidR="005A39FF" w:rsidRPr="000E053D">
        <w:t>separate handling</w:t>
      </w:r>
      <w:r w:rsidR="00B37252" w:rsidRPr="000E053D">
        <w:t xml:space="preserve"> specified </w:t>
      </w:r>
      <w:r w:rsidR="005A39FF" w:rsidRPr="000E053D">
        <w:t xml:space="preserve">so </w:t>
      </w:r>
      <w:r w:rsidR="00B37252" w:rsidRPr="000E053D">
        <w:t>that certain MAC CEs</w:t>
      </w:r>
      <w:r w:rsidR="005A39FF" w:rsidRPr="000E053D">
        <w:t>, or fields</w:t>
      </w:r>
      <w:r w:rsidR="00B37252" w:rsidRPr="000E053D">
        <w:t xml:space="preserve"> can be ignored </w:t>
      </w:r>
      <w:r w:rsidR="005A39FF" w:rsidRPr="000E053D">
        <w:t xml:space="preserve">so that </w:t>
      </w:r>
      <w:r w:rsidR="00B37252" w:rsidRPr="000E053D">
        <w:t xml:space="preserve">the </w:t>
      </w:r>
      <w:r w:rsidR="005A39FF" w:rsidRPr="000E053D">
        <w:t xml:space="preserve">whole </w:t>
      </w:r>
      <w:r w:rsidR="00B37252" w:rsidRPr="000E053D">
        <w:t xml:space="preserve">MAC PDU </w:t>
      </w:r>
      <w:r w:rsidR="005A39FF" w:rsidRPr="000E053D">
        <w:t xml:space="preserve">is </w:t>
      </w:r>
      <w:r w:rsidR="00B37252" w:rsidRPr="000E053D">
        <w:t xml:space="preserve">not discarded even if the UE does not support the </w:t>
      </w:r>
      <w:r w:rsidR="00FE5E13">
        <w:t>MAC</w:t>
      </w:r>
      <w:r w:rsidR="00B37252" w:rsidRPr="000E053D">
        <w:t xml:space="preserve"> CEs. We feel that this design </w:t>
      </w:r>
      <w:r w:rsidR="00933901" w:rsidRPr="000E053D">
        <w:t xml:space="preserve">may be </w:t>
      </w:r>
      <w:r w:rsidR="002972A2" w:rsidRPr="000E053D">
        <w:t>more robust</w:t>
      </w:r>
      <w:r w:rsidR="00933901" w:rsidRPr="000E053D">
        <w:t xml:space="preserve"> in some cases given that this is consistently specified</w:t>
      </w:r>
      <w:r w:rsidR="002972A2" w:rsidRPr="000E053D">
        <w:t>.</w:t>
      </w:r>
      <w:r w:rsidR="00B37252" w:rsidRPr="000E053D">
        <w:t xml:space="preserve"> </w:t>
      </w:r>
      <w:r w:rsidR="00933901" w:rsidRPr="000E053D">
        <w:t>Note that</w:t>
      </w:r>
      <w:r w:rsidR="00B37252" w:rsidRPr="000E053D">
        <w:t>, this should not mean that the UE or the NW can make usage of functions/capabilities which are not supported by the NW or the UE. The principle should always be that the UE and the NW utilize features which have been configured and which the NW and UE are capable for. Exceptions, like in MBMS, should be agreed.</w:t>
      </w:r>
    </w:p>
    <w:p w14:paraId="7E45FB6C" w14:textId="3AD84E84" w:rsidR="001371FE" w:rsidRPr="000E053D" w:rsidRDefault="000E053D" w:rsidP="001371FE">
      <w:pPr>
        <w:pStyle w:val="Proposal"/>
        <w:rPr>
          <w:bCs w:val="0"/>
        </w:rPr>
      </w:pPr>
      <w:bookmarkStart w:id="12" w:name="_Toc476140285"/>
      <w:bookmarkStart w:id="13" w:name="_Toc476140466"/>
      <w:bookmarkStart w:id="14" w:name="_Toc476906100"/>
      <w:bookmarkStart w:id="15" w:name="_Toc478039744"/>
      <w:bookmarkStart w:id="16" w:name="_Toc478138211"/>
      <w:bookmarkStart w:id="17" w:name="_Toc478150575"/>
      <w:bookmarkStart w:id="18" w:name="_Toc478151146"/>
      <w:r>
        <w:rPr>
          <w:lang w:val="en-US"/>
        </w:rPr>
        <w:t xml:space="preserve">The </w:t>
      </w:r>
      <w:r w:rsidR="001371FE" w:rsidRPr="00F45DC1">
        <w:rPr>
          <w:lang w:val="en-US"/>
        </w:rPr>
        <w:t xml:space="preserve">MAC </w:t>
      </w:r>
      <w:r>
        <w:rPr>
          <w:lang w:val="en-US"/>
        </w:rPr>
        <w:t xml:space="preserve">receiver </w:t>
      </w:r>
      <w:r w:rsidR="001371FE" w:rsidRPr="00F45DC1">
        <w:rPr>
          <w:lang w:val="en-US"/>
        </w:rPr>
        <w:t xml:space="preserve">should be able to only </w:t>
      </w:r>
      <w:r w:rsidR="00FE5E13">
        <w:rPr>
          <w:lang w:val="en-US"/>
        </w:rPr>
        <w:t>discar</w:t>
      </w:r>
      <w:r w:rsidR="001371FE" w:rsidRPr="00F45DC1">
        <w:rPr>
          <w:lang w:val="en-US"/>
        </w:rPr>
        <w:t xml:space="preserve">d </w:t>
      </w:r>
      <w:r>
        <w:rPr>
          <w:lang w:val="en-US"/>
        </w:rPr>
        <w:t xml:space="preserve">the parts of the PDU </w:t>
      </w:r>
      <w:r w:rsidR="001371FE" w:rsidRPr="00F45DC1">
        <w:rPr>
          <w:lang w:val="en-US"/>
        </w:rPr>
        <w:t xml:space="preserve">which </w:t>
      </w:r>
      <w:r>
        <w:rPr>
          <w:lang w:val="en-US"/>
        </w:rPr>
        <w:t xml:space="preserve">it </w:t>
      </w:r>
      <w:r w:rsidR="001371FE" w:rsidRPr="00F45DC1">
        <w:rPr>
          <w:lang w:val="en-US"/>
        </w:rPr>
        <w:t>cannot decode (but not the whole MAC PDU)</w:t>
      </w:r>
      <w:bookmarkEnd w:id="12"/>
      <w:bookmarkEnd w:id="13"/>
      <w:bookmarkEnd w:id="14"/>
      <w:bookmarkEnd w:id="15"/>
      <w:bookmarkEnd w:id="16"/>
      <w:r>
        <w:rPr>
          <w:lang w:val="en-US"/>
        </w:rPr>
        <w:t>.</w:t>
      </w:r>
      <w:bookmarkEnd w:id="17"/>
      <w:bookmarkEnd w:id="18"/>
    </w:p>
    <w:p w14:paraId="40E20DCB" w14:textId="14C63256" w:rsidR="001371FE" w:rsidRDefault="001371FE" w:rsidP="000E053D">
      <w:pPr>
        <w:pStyle w:val="BodyText"/>
        <w:rPr>
          <w:lang w:val="en-US"/>
        </w:rPr>
      </w:pPr>
      <w:r w:rsidRPr="000E053D">
        <w:t xml:space="preserve">In other to achieve this, all elements in a MAC PDU should be self-contained i.e. </w:t>
      </w:r>
      <w:r w:rsidR="000E053D">
        <w:t>sub-</w:t>
      </w:r>
      <w:r w:rsidRPr="000E053D">
        <w:t>headers should</w:t>
      </w:r>
      <w:r w:rsidR="004C61D6" w:rsidRPr="000E053D">
        <w:t xml:space="preserve"> allow the</w:t>
      </w:r>
      <w:r w:rsidR="004C61D6">
        <w:rPr>
          <w:lang w:val="en-US"/>
        </w:rPr>
        <w:t xml:space="preserve"> receiver to</w:t>
      </w:r>
      <w:r>
        <w:rPr>
          <w:lang w:val="en-US"/>
        </w:rPr>
        <w:t xml:space="preserve"> identify the beginning/end of each of the MAC </w:t>
      </w:r>
      <w:r w:rsidR="000E053D">
        <w:rPr>
          <w:lang w:val="en-US"/>
        </w:rPr>
        <w:t>sub-headers</w:t>
      </w:r>
      <w:r>
        <w:rPr>
          <w:lang w:val="en-US"/>
        </w:rPr>
        <w:t>.</w:t>
      </w:r>
    </w:p>
    <w:p w14:paraId="7F52218F" w14:textId="451FD5A8" w:rsidR="001371FE" w:rsidRPr="00B37252" w:rsidRDefault="008B20A2" w:rsidP="001371FE">
      <w:pPr>
        <w:pStyle w:val="Proposal"/>
        <w:rPr>
          <w:lang w:val="en-US"/>
        </w:rPr>
      </w:pPr>
      <w:bookmarkStart w:id="19" w:name="_Toc476140467"/>
      <w:bookmarkStart w:id="20" w:name="_Toc476906101"/>
      <w:bookmarkStart w:id="21" w:name="_Toc478039745"/>
      <w:bookmarkStart w:id="22" w:name="_Toc478138212"/>
      <w:bookmarkStart w:id="23" w:name="_Toc478150576"/>
      <w:bookmarkStart w:id="24" w:name="_Toc478151147"/>
      <w:r w:rsidRPr="00B37252">
        <w:rPr>
          <w:lang w:val="en-US"/>
        </w:rPr>
        <w:t xml:space="preserve">As a general rule, </w:t>
      </w:r>
      <w:r w:rsidR="001371FE" w:rsidRPr="00B37252">
        <w:rPr>
          <w:lang w:val="en-US"/>
        </w:rPr>
        <w:t xml:space="preserve">MAC </w:t>
      </w:r>
      <w:r w:rsidR="000E053D">
        <w:rPr>
          <w:lang w:val="en-US"/>
        </w:rPr>
        <w:t>sub-headers</w:t>
      </w:r>
      <w:r w:rsidR="001371FE" w:rsidRPr="00B37252">
        <w:rPr>
          <w:lang w:val="en-US"/>
        </w:rPr>
        <w:t xml:space="preserve"> should have a length field.</w:t>
      </w:r>
      <w:bookmarkEnd w:id="19"/>
      <w:bookmarkEnd w:id="20"/>
      <w:bookmarkEnd w:id="21"/>
      <w:bookmarkEnd w:id="22"/>
      <w:bookmarkEnd w:id="23"/>
      <w:bookmarkEnd w:id="24"/>
    </w:p>
    <w:p w14:paraId="4ACC0B2E" w14:textId="2FFD7679" w:rsidR="008B20A2" w:rsidRDefault="008B20A2" w:rsidP="000E053D">
      <w:pPr>
        <w:pStyle w:val="BodyText"/>
        <w:rPr>
          <w:lang w:val="en-US"/>
        </w:rPr>
      </w:pPr>
      <w:r>
        <w:rPr>
          <w:lang w:val="en-US"/>
        </w:rPr>
        <w:t xml:space="preserve">In some cases, the MAC CE size is well known or the LCID itself identifies the action to perform. In such cases, the need of a length field is not justified. However, one bit may be enough to indicate if a length field </w:t>
      </w:r>
      <w:r w:rsidR="000E053D">
        <w:rPr>
          <w:lang w:val="en-US"/>
        </w:rPr>
        <w:t xml:space="preserve">is included in the sub-header </w:t>
      </w:r>
      <w:r>
        <w:rPr>
          <w:lang w:val="en-US"/>
        </w:rPr>
        <w:t xml:space="preserve">or not. </w:t>
      </w:r>
    </w:p>
    <w:p w14:paraId="0DD831D5" w14:textId="7B125497" w:rsidR="008B20A2" w:rsidRPr="00FE5E13" w:rsidRDefault="000E053D" w:rsidP="00FE5E13">
      <w:pPr>
        <w:pStyle w:val="Proposal"/>
        <w:rPr>
          <w:lang w:val="en-US"/>
        </w:rPr>
      </w:pPr>
      <w:bookmarkStart w:id="25" w:name="_Toc476906102"/>
      <w:bookmarkStart w:id="26" w:name="_Toc478039746"/>
      <w:bookmarkStart w:id="27" w:name="_Toc478138213"/>
      <w:bookmarkStart w:id="28" w:name="_Toc478150577"/>
      <w:bookmarkStart w:id="29" w:name="_Toc478151148"/>
      <w:r>
        <w:rPr>
          <w:lang w:val="en-US"/>
        </w:rPr>
        <w:t>Introduce a field in the MAC sub-header to indicate the presence of a l</w:t>
      </w:r>
      <w:r w:rsidR="008B20A2">
        <w:rPr>
          <w:lang w:val="en-US"/>
        </w:rPr>
        <w:t>ength field is included.</w:t>
      </w:r>
      <w:bookmarkEnd w:id="25"/>
      <w:bookmarkEnd w:id="26"/>
      <w:bookmarkEnd w:id="27"/>
      <w:bookmarkEnd w:id="28"/>
      <w:bookmarkEnd w:id="29"/>
    </w:p>
    <w:p w14:paraId="567A98DB" w14:textId="06394ED2" w:rsidR="00C01F33" w:rsidRPr="00CE0424" w:rsidRDefault="00C01F33" w:rsidP="007E5B40">
      <w:pPr>
        <w:pStyle w:val="Heading1"/>
      </w:pPr>
      <w:r w:rsidRPr="00CE0424">
        <w:t>Conclusion</w:t>
      </w:r>
    </w:p>
    <w:p w14:paraId="57A574D4" w14:textId="77777777" w:rsidR="00F15DF2"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C3902">
        <w:t>2</w:t>
      </w:r>
      <w:r w:rsidRPr="00CE0424">
        <w:rPr>
          <w:highlight w:val="cyan"/>
        </w:rPr>
        <w:fldChar w:fldCharType="end"/>
      </w:r>
      <w:r w:rsidRPr="00CE0424">
        <w:t xml:space="preserve"> we propose the following:</w:t>
      </w:r>
    </w:p>
    <w:p w14:paraId="452E27AE" w14:textId="77777777" w:rsidR="00217D56" w:rsidRPr="00217D56"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217D56" w:rsidRPr="00ED4215">
        <w:t>Proposal 1</w:t>
      </w:r>
      <w:r w:rsidR="00217D56" w:rsidRPr="00217D56">
        <w:rPr>
          <w:rFonts w:asciiTheme="minorHAnsi" w:eastAsiaTheme="minorEastAsia" w:hAnsiTheme="minorHAnsi" w:cstheme="minorBidi"/>
          <w:b w:val="0"/>
          <w:sz w:val="22"/>
        </w:rPr>
        <w:tab/>
      </w:r>
      <w:r w:rsidR="00217D56" w:rsidRPr="00ED4215">
        <w:t>Introduce a field in the MAC sub-header to indicate if the LCID is data (i.e. a logical channel) or control (i.e. a MAC CE).</w:t>
      </w:r>
    </w:p>
    <w:p w14:paraId="16B5186D" w14:textId="77777777" w:rsidR="00217D56" w:rsidRPr="00217D56" w:rsidRDefault="00217D56">
      <w:pPr>
        <w:pStyle w:val="TOC1"/>
        <w:rPr>
          <w:rFonts w:asciiTheme="minorHAnsi" w:eastAsiaTheme="minorEastAsia" w:hAnsiTheme="minorHAnsi" w:cstheme="minorBidi"/>
          <w:b w:val="0"/>
          <w:sz w:val="22"/>
        </w:rPr>
      </w:pPr>
      <w:r w:rsidRPr="00ED4215">
        <w:t>Proposal 2</w:t>
      </w:r>
      <w:r w:rsidRPr="00217D56">
        <w:rPr>
          <w:rFonts w:asciiTheme="minorHAnsi" w:eastAsiaTheme="minorEastAsia" w:hAnsiTheme="minorHAnsi" w:cstheme="minorBidi"/>
          <w:b w:val="0"/>
          <w:sz w:val="22"/>
        </w:rPr>
        <w:tab/>
      </w:r>
      <w:r w:rsidRPr="00ED4215">
        <w:t>The MAC receiver should be able to only discard the parts of the PDU which it cannot decode (but not the whole MAC PDU).</w:t>
      </w:r>
    </w:p>
    <w:p w14:paraId="3C76DBC0" w14:textId="77777777" w:rsidR="00217D56" w:rsidRPr="00217D56" w:rsidRDefault="00217D56">
      <w:pPr>
        <w:pStyle w:val="TOC1"/>
        <w:rPr>
          <w:rFonts w:asciiTheme="minorHAnsi" w:eastAsiaTheme="minorEastAsia" w:hAnsiTheme="minorHAnsi" w:cstheme="minorBidi"/>
          <w:b w:val="0"/>
          <w:sz w:val="22"/>
        </w:rPr>
      </w:pPr>
      <w:r w:rsidRPr="00ED4215">
        <w:t>Proposal 3</w:t>
      </w:r>
      <w:r w:rsidRPr="00217D56">
        <w:rPr>
          <w:rFonts w:asciiTheme="minorHAnsi" w:eastAsiaTheme="minorEastAsia" w:hAnsiTheme="minorHAnsi" w:cstheme="minorBidi"/>
          <w:b w:val="0"/>
          <w:sz w:val="22"/>
        </w:rPr>
        <w:tab/>
      </w:r>
      <w:r w:rsidRPr="00ED4215">
        <w:t>As a general rule, MAC sub-headers should have a length field.</w:t>
      </w:r>
    </w:p>
    <w:p w14:paraId="36D91989" w14:textId="77777777" w:rsidR="00217D56" w:rsidRPr="00217D56" w:rsidRDefault="00217D56">
      <w:pPr>
        <w:pStyle w:val="TOC1"/>
        <w:rPr>
          <w:rFonts w:asciiTheme="minorHAnsi" w:eastAsiaTheme="minorEastAsia" w:hAnsiTheme="minorHAnsi" w:cstheme="minorBidi"/>
          <w:b w:val="0"/>
          <w:sz w:val="22"/>
        </w:rPr>
      </w:pPr>
      <w:r w:rsidRPr="00ED4215">
        <w:t>Proposal 4</w:t>
      </w:r>
      <w:r w:rsidRPr="00217D56">
        <w:rPr>
          <w:rFonts w:asciiTheme="minorHAnsi" w:eastAsiaTheme="minorEastAsia" w:hAnsiTheme="minorHAnsi" w:cstheme="minorBidi"/>
          <w:b w:val="0"/>
          <w:sz w:val="22"/>
        </w:rPr>
        <w:tab/>
      </w:r>
      <w:r w:rsidRPr="00ED4215">
        <w:t>Introduce a field in the MAC sub-header to indicate the presence of a length field is included.</w:t>
      </w:r>
    </w:p>
    <w:p w14:paraId="29FBD44A" w14:textId="59B6642E" w:rsidR="003A7EF3" w:rsidRPr="001B65D3" w:rsidRDefault="008E065E" w:rsidP="001B65D3">
      <w:pPr>
        <w:rPr>
          <w:b/>
          <w:bCs/>
        </w:rPr>
      </w:pPr>
      <w:r>
        <w:rPr>
          <w:b/>
          <w:bCs/>
        </w:rPr>
        <w:fldChar w:fldCharType="end"/>
      </w:r>
      <w:bookmarkStart w:id="30" w:name="_In-sequence_SDU_delivery"/>
      <w:bookmarkEnd w:id="30"/>
    </w:p>
    <w:sectPr w:rsidR="003A7EF3" w:rsidRPr="001B65D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48A4A" w14:textId="77777777" w:rsidR="00031B8C" w:rsidRDefault="00031B8C">
      <w:r>
        <w:separator/>
      </w:r>
    </w:p>
  </w:endnote>
  <w:endnote w:type="continuationSeparator" w:id="0">
    <w:p w14:paraId="11019126" w14:textId="77777777" w:rsidR="00031B8C" w:rsidRDefault="0003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5EE9E" w14:textId="5EE06B5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17D5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7D5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87950" w14:textId="77777777" w:rsidR="00031B8C" w:rsidRDefault="00031B8C">
      <w:r>
        <w:separator/>
      </w:r>
    </w:p>
  </w:footnote>
  <w:footnote w:type="continuationSeparator" w:id="0">
    <w:p w14:paraId="190C1701" w14:textId="77777777" w:rsidR="00031B8C" w:rsidRDefault="00031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C15D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7222A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F0E0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80AD72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B8BCB98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BA2E76"/>
    <w:multiLevelType w:val="hybridMultilevel"/>
    <w:tmpl w:val="AF98EA0E"/>
    <w:lvl w:ilvl="0" w:tplc="773CB532">
      <w:start w:val="1"/>
      <w:numFmt w:val="bullet"/>
      <w:lvlText w:val="-"/>
      <w:lvlJc w:val="left"/>
      <w:pPr>
        <w:ind w:left="284" w:hanging="284"/>
      </w:pPr>
      <w:rPr>
        <w:rFonts w:ascii="Arial" w:eastAsia="Times New Roman" w:hAnsi="Arial"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8B1991"/>
    <w:multiLevelType w:val="hybridMultilevel"/>
    <w:tmpl w:val="970C27CC"/>
    <w:lvl w:ilvl="0" w:tplc="72D6FE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856BCB"/>
    <w:multiLevelType w:val="hybridMultilevel"/>
    <w:tmpl w:val="3AB0BB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2"/>
  </w:num>
  <w:num w:numId="14">
    <w:abstractNumId w:val="13"/>
  </w:num>
  <w:num w:numId="15">
    <w:abstractNumId w:val="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902"/>
    <w:rsid w:val="000006E1"/>
    <w:rsid w:val="00002A37"/>
    <w:rsid w:val="00006446"/>
    <w:rsid w:val="00006896"/>
    <w:rsid w:val="00006B58"/>
    <w:rsid w:val="00007CDC"/>
    <w:rsid w:val="00011B28"/>
    <w:rsid w:val="00015D15"/>
    <w:rsid w:val="0002564D"/>
    <w:rsid w:val="00025ECA"/>
    <w:rsid w:val="00027939"/>
    <w:rsid w:val="00031B8C"/>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49DF"/>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1E1"/>
    <w:rsid w:val="000E0527"/>
    <w:rsid w:val="000E053D"/>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7FF"/>
    <w:rsid w:val="001219F5"/>
    <w:rsid w:val="00121A20"/>
    <w:rsid w:val="00122F2E"/>
    <w:rsid w:val="0012377F"/>
    <w:rsid w:val="00124314"/>
    <w:rsid w:val="00126B4A"/>
    <w:rsid w:val="00132FD0"/>
    <w:rsid w:val="001344C0"/>
    <w:rsid w:val="001346FA"/>
    <w:rsid w:val="00135252"/>
    <w:rsid w:val="001371FE"/>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B65D3"/>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DA9"/>
    <w:rsid w:val="00214DA8"/>
    <w:rsid w:val="00215423"/>
    <w:rsid w:val="002158FA"/>
    <w:rsid w:val="00217D56"/>
    <w:rsid w:val="00220600"/>
    <w:rsid w:val="002224DB"/>
    <w:rsid w:val="00223FCB"/>
    <w:rsid w:val="002252C3"/>
    <w:rsid w:val="00225C54"/>
    <w:rsid w:val="00230765"/>
    <w:rsid w:val="002319E4"/>
    <w:rsid w:val="00235632"/>
    <w:rsid w:val="00235872"/>
    <w:rsid w:val="00237A3A"/>
    <w:rsid w:val="00241559"/>
    <w:rsid w:val="00241E0A"/>
    <w:rsid w:val="002435B3"/>
    <w:rsid w:val="00243AC6"/>
    <w:rsid w:val="00244EC0"/>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2A2"/>
    <w:rsid w:val="0029777D"/>
    <w:rsid w:val="002A055E"/>
    <w:rsid w:val="002A1D4E"/>
    <w:rsid w:val="002A2869"/>
    <w:rsid w:val="002B24D6"/>
    <w:rsid w:val="002C41E6"/>
    <w:rsid w:val="002D071A"/>
    <w:rsid w:val="002D34B2"/>
    <w:rsid w:val="002D6372"/>
    <w:rsid w:val="002D68AB"/>
    <w:rsid w:val="002D7637"/>
    <w:rsid w:val="002E01C7"/>
    <w:rsid w:val="002E17F2"/>
    <w:rsid w:val="002E5057"/>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25141"/>
    <w:rsid w:val="00331751"/>
    <w:rsid w:val="00334579"/>
    <w:rsid w:val="00335858"/>
    <w:rsid w:val="00336BDA"/>
    <w:rsid w:val="00337BFA"/>
    <w:rsid w:val="00342BD7"/>
    <w:rsid w:val="00343A07"/>
    <w:rsid w:val="00346DB5"/>
    <w:rsid w:val="003477B1"/>
    <w:rsid w:val="0035482C"/>
    <w:rsid w:val="00357380"/>
    <w:rsid w:val="003602D9"/>
    <w:rsid w:val="0036046A"/>
    <w:rsid w:val="003604CE"/>
    <w:rsid w:val="00370E47"/>
    <w:rsid w:val="00371EAC"/>
    <w:rsid w:val="003742AC"/>
    <w:rsid w:val="00377CE1"/>
    <w:rsid w:val="00380B8F"/>
    <w:rsid w:val="00385BF0"/>
    <w:rsid w:val="003939FF"/>
    <w:rsid w:val="003A127C"/>
    <w:rsid w:val="003A2223"/>
    <w:rsid w:val="003A2A0F"/>
    <w:rsid w:val="003A45A1"/>
    <w:rsid w:val="003A4C54"/>
    <w:rsid w:val="003A5B0A"/>
    <w:rsid w:val="003A5C8F"/>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D7909"/>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3B55"/>
    <w:rsid w:val="00421105"/>
    <w:rsid w:val="004242F4"/>
    <w:rsid w:val="004262D2"/>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85A39"/>
    <w:rsid w:val="00492BC5"/>
    <w:rsid w:val="004964F1"/>
    <w:rsid w:val="00497760"/>
    <w:rsid w:val="004A16BC"/>
    <w:rsid w:val="004A2B94"/>
    <w:rsid w:val="004A78FF"/>
    <w:rsid w:val="004B7C0C"/>
    <w:rsid w:val="004C3898"/>
    <w:rsid w:val="004C61D6"/>
    <w:rsid w:val="004D36B1"/>
    <w:rsid w:val="004D7EBD"/>
    <w:rsid w:val="004E2680"/>
    <w:rsid w:val="004E28F9"/>
    <w:rsid w:val="004E462E"/>
    <w:rsid w:val="004E56DC"/>
    <w:rsid w:val="004E5DF1"/>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39FF"/>
    <w:rsid w:val="005A662D"/>
    <w:rsid w:val="005A7C37"/>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7F31"/>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509"/>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FB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B40"/>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3BD8"/>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0A2"/>
    <w:rsid w:val="008B51A0"/>
    <w:rsid w:val="008B592A"/>
    <w:rsid w:val="008B7B5C"/>
    <w:rsid w:val="008C0C99"/>
    <w:rsid w:val="008C2017"/>
    <w:rsid w:val="008C4958"/>
    <w:rsid w:val="008C4BAA"/>
    <w:rsid w:val="008C6AE8"/>
    <w:rsid w:val="008C7573"/>
    <w:rsid w:val="008D34F1"/>
    <w:rsid w:val="008D39D8"/>
    <w:rsid w:val="008D6D1A"/>
    <w:rsid w:val="008E0309"/>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A9F"/>
    <w:rsid w:val="00931BD9"/>
    <w:rsid w:val="00933901"/>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B43"/>
    <w:rsid w:val="009A5CBA"/>
    <w:rsid w:val="009B1F30"/>
    <w:rsid w:val="009B2927"/>
    <w:rsid w:val="009B3AC2"/>
    <w:rsid w:val="009B4DF4"/>
    <w:rsid w:val="009B564E"/>
    <w:rsid w:val="009B7E87"/>
    <w:rsid w:val="009C403E"/>
    <w:rsid w:val="009D4FF0"/>
    <w:rsid w:val="009D703C"/>
    <w:rsid w:val="009D718F"/>
    <w:rsid w:val="009E068F"/>
    <w:rsid w:val="009E14E0"/>
    <w:rsid w:val="009E2924"/>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55CE"/>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6F0"/>
    <w:rsid w:val="00A92879"/>
    <w:rsid w:val="00A9442A"/>
    <w:rsid w:val="00AA016F"/>
    <w:rsid w:val="00AA1ED6"/>
    <w:rsid w:val="00AA51D6"/>
    <w:rsid w:val="00AB0BC8"/>
    <w:rsid w:val="00AB11CA"/>
    <w:rsid w:val="00AB14D9"/>
    <w:rsid w:val="00AB4AB8"/>
    <w:rsid w:val="00AB655E"/>
    <w:rsid w:val="00AC007F"/>
    <w:rsid w:val="00AC2ECD"/>
    <w:rsid w:val="00AC3119"/>
    <w:rsid w:val="00AC3902"/>
    <w:rsid w:val="00AC49FB"/>
    <w:rsid w:val="00AC5A10"/>
    <w:rsid w:val="00AD0AA3"/>
    <w:rsid w:val="00AD2279"/>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52"/>
    <w:rsid w:val="00B372AA"/>
    <w:rsid w:val="00B40445"/>
    <w:rsid w:val="00B41888"/>
    <w:rsid w:val="00B42BDB"/>
    <w:rsid w:val="00B45A52"/>
    <w:rsid w:val="00B46175"/>
    <w:rsid w:val="00B62AAA"/>
    <w:rsid w:val="00B64297"/>
    <w:rsid w:val="00B664C7"/>
    <w:rsid w:val="00B739F6"/>
    <w:rsid w:val="00B81A6C"/>
    <w:rsid w:val="00B85DE5"/>
    <w:rsid w:val="00B90F73"/>
    <w:rsid w:val="00B93B59"/>
    <w:rsid w:val="00B9406A"/>
    <w:rsid w:val="00B95528"/>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4E"/>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6999"/>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4802"/>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A67"/>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DF2"/>
    <w:rsid w:val="00F15FA5"/>
    <w:rsid w:val="00F209B7"/>
    <w:rsid w:val="00F2376F"/>
    <w:rsid w:val="00F243D8"/>
    <w:rsid w:val="00F30828"/>
    <w:rsid w:val="00F313D6"/>
    <w:rsid w:val="00F40F0C"/>
    <w:rsid w:val="00F45DC1"/>
    <w:rsid w:val="00F4766C"/>
    <w:rsid w:val="00F507D1"/>
    <w:rsid w:val="00F519CE"/>
    <w:rsid w:val="00F51ADA"/>
    <w:rsid w:val="00F556BC"/>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201"/>
    <w:rsid w:val="00FE05D3"/>
    <w:rsid w:val="00FE0655"/>
    <w:rsid w:val="00FE2365"/>
    <w:rsid w:val="00FE4C7B"/>
    <w:rsid w:val="00FE5E13"/>
    <w:rsid w:val="00FE7336"/>
    <w:rsid w:val="00FE787C"/>
    <w:rsid w:val="00FE7B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839EA4"/>
  <w15:docId w15:val="{45743265-5923-4A42-9741-1011FF477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E053D"/>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E053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E053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E053D"/>
    <w:pPr>
      <w:numPr>
        <w:ilvl w:val="2"/>
      </w:numPr>
      <w:spacing w:before="120"/>
      <w:outlineLvl w:val="2"/>
    </w:pPr>
    <w:rPr>
      <w:sz w:val="28"/>
      <w:szCs w:val="28"/>
    </w:rPr>
  </w:style>
  <w:style w:type="paragraph" w:styleId="Heading4">
    <w:name w:val="heading 4"/>
    <w:basedOn w:val="Heading3"/>
    <w:next w:val="Normal"/>
    <w:qFormat/>
    <w:rsid w:val="000E053D"/>
    <w:pPr>
      <w:numPr>
        <w:ilvl w:val="3"/>
      </w:numPr>
      <w:outlineLvl w:val="3"/>
    </w:pPr>
    <w:rPr>
      <w:sz w:val="24"/>
      <w:szCs w:val="24"/>
    </w:rPr>
  </w:style>
  <w:style w:type="paragraph" w:styleId="Heading5">
    <w:name w:val="heading 5"/>
    <w:basedOn w:val="Heading4"/>
    <w:next w:val="Normal"/>
    <w:qFormat/>
    <w:rsid w:val="000E053D"/>
    <w:pPr>
      <w:numPr>
        <w:ilvl w:val="4"/>
      </w:numPr>
      <w:outlineLvl w:val="4"/>
    </w:pPr>
    <w:rPr>
      <w:sz w:val="22"/>
      <w:szCs w:val="22"/>
    </w:rPr>
  </w:style>
  <w:style w:type="paragraph" w:styleId="Heading6">
    <w:name w:val="heading 6"/>
    <w:basedOn w:val="Normal"/>
    <w:next w:val="Normal"/>
    <w:qFormat/>
    <w:rsid w:val="000E053D"/>
    <w:pPr>
      <w:keepNext/>
      <w:keepLines/>
      <w:numPr>
        <w:ilvl w:val="5"/>
        <w:numId w:val="1"/>
      </w:numPr>
      <w:spacing w:before="120"/>
      <w:outlineLvl w:val="5"/>
    </w:pPr>
    <w:rPr>
      <w:rFonts w:cs="Arial"/>
    </w:rPr>
  </w:style>
  <w:style w:type="paragraph" w:styleId="Heading7">
    <w:name w:val="heading 7"/>
    <w:basedOn w:val="Normal"/>
    <w:next w:val="Normal"/>
    <w:qFormat/>
    <w:rsid w:val="000E053D"/>
    <w:pPr>
      <w:keepNext/>
      <w:keepLines/>
      <w:numPr>
        <w:ilvl w:val="6"/>
        <w:numId w:val="1"/>
      </w:numPr>
      <w:spacing w:before="120"/>
      <w:outlineLvl w:val="6"/>
    </w:pPr>
    <w:rPr>
      <w:rFonts w:cs="Arial"/>
    </w:rPr>
  </w:style>
  <w:style w:type="paragraph" w:styleId="Heading8">
    <w:name w:val="heading 8"/>
    <w:basedOn w:val="Heading7"/>
    <w:next w:val="Normal"/>
    <w:qFormat/>
    <w:rsid w:val="000E053D"/>
    <w:pPr>
      <w:numPr>
        <w:ilvl w:val="7"/>
      </w:numPr>
      <w:outlineLvl w:val="7"/>
    </w:pPr>
  </w:style>
  <w:style w:type="paragraph" w:styleId="Heading9">
    <w:name w:val="heading 9"/>
    <w:basedOn w:val="Heading8"/>
    <w:next w:val="Normal"/>
    <w:qFormat/>
    <w:rsid w:val="000E053D"/>
    <w:pPr>
      <w:numPr>
        <w:ilvl w:val="8"/>
      </w:numPr>
      <w:outlineLvl w:val="8"/>
    </w:pPr>
  </w:style>
  <w:style w:type="character" w:default="1" w:styleId="DefaultParagraphFont">
    <w:name w:val="Default Paragraph Font"/>
    <w:uiPriority w:val="1"/>
    <w:semiHidden/>
    <w:unhideWhenUsed/>
    <w:rsid w:val="000E05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053D"/>
  </w:style>
  <w:style w:type="paragraph" w:styleId="TOC8">
    <w:name w:val="toc 8"/>
    <w:basedOn w:val="TOC1"/>
    <w:semiHidden/>
    <w:rsid w:val="000E053D"/>
    <w:pPr>
      <w:spacing w:before="180"/>
      <w:ind w:left="2693" w:hanging="2693"/>
    </w:pPr>
    <w:rPr>
      <w:b w:val="0"/>
      <w:bCs/>
    </w:rPr>
  </w:style>
  <w:style w:type="paragraph" w:styleId="TOC1">
    <w:name w:val="toc 1"/>
    <w:aliases w:val="Observation TOC2"/>
    <w:uiPriority w:val="39"/>
    <w:rsid w:val="000E053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E053D"/>
    <w:pPr>
      <w:keepNext/>
      <w:keepLines/>
      <w:spacing w:before="180"/>
      <w:jc w:val="center"/>
    </w:pPr>
  </w:style>
  <w:style w:type="paragraph" w:styleId="Caption">
    <w:name w:val="caption"/>
    <w:basedOn w:val="Normal"/>
    <w:next w:val="Normal"/>
    <w:qFormat/>
    <w:rsid w:val="000E053D"/>
    <w:pPr>
      <w:spacing w:after="240"/>
      <w:jc w:val="center"/>
    </w:pPr>
    <w:rPr>
      <w:b/>
      <w:bCs/>
    </w:rPr>
  </w:style>
  <w:style w:type="paragraph" w:styleId="TOC5">
    <w:name w:val="toc 5"/>
    <w:aliases w:val="Observation TOC"/>
    <w:basedOn w:val="TOC4"/>
    <w:semiHidden/>
    <w:rsid w:val="000E053D"/>
    <w:pPr>
      <w:tabs>
        <w:tab w:val="right" w:pos="1701"/>
      </w:tabs>
      <w:ind w:left="1701" w:hanging="1701"/>
    </w:pPr>
  </w:style>
  <w:style w:type="paragraph" w:styleId="TOC4">
    <w:name w:val="toc 4"/>
    <w:basedOn w:val="TOC3"/>
    <w:semiHidden/>
    <w:rsid w:val="000E053D"/>
    <w:pPr>
      <w:ind w:left="1418" w:hanging="1418"/>
    </w:pPr>
  </w:style>
  <w:style w:type="paragraph" w:styleId="TOC3">
    <w:name w:val="toc 3"/>
    <w:basedOn w:val="TOC2"/>
    <w:semiHidden/>
    <w:rsid w:val="000E053D"/>
    <w:pPr>
      <w:ind w:left="1134" w:hanging="1134"/>
    </w:pPr>
  </w:style>
  <w:style w:type="paragraph" w:styleId="TOC2">
    <w:name w:val="toc 2"/>
    <w:basedOn w:val="TOC1"/>
    <w:semiHidden/>
    <w:rsid w:val="000E053D"/>
    <w:pPr>
      <w:keepNext w:val="0"/>
      <w:spacing w:before="0"/>
      <w:ind w:left="851" w:hanging="851"/>
    </w:pPr>
    <w:rPr>
      <w:szCs w:val="20"/>
    </w:rPr>
  </w:style>
  <w:style w:type="paragraph" w:styleId="Index2">
    <w:name w:val="index 2"/>
    <w:basedOn w:val="Index1"/>
    <w:semiHidden/>
    <w:rsid w:val="000E053D"/>
    <w:pPr>
      <w:ind w:left="284"/>
    </w:pPr>
  </w:style>
  <w:style w:type="paragraph" w:styleId="Index1">
    <w:name w:val="index 1"/>
    <w:basedOn w:val="Normal"/>
    <w:semiHidden/>
    <w:rsid w:val="000E053D"/>
    <w:pPr>
      <w:keepLines/>
      <w:spacing w:after="0"/>
    </w:pPr>
  </w:style>
  <w:style w:type="paragraph" w:styleId="DocumentMap">
    <w:name w:val="Document Map"/>
    <w:basedOn w:val="Normal"/>
    <w:semiHidden/>
    <w:rsid w:val="000E053D"/>
    <w:pPr>
      <w:shd w:val="clear" w:color="auto" w:fill="000080"/>
    </w:pPr>
    <w:rPr>
      <w:rFonts w:ascii="Tahoma" w:hAnsi="Tahoma" w:cs="Tahoma"/>
    </w:rPr>
  </w:style>
  <w:style w:type="paragraph" w:styleId="ListNumber2">
    <w:name w:val="List Number 2"/>
    <w:basedOn w:val="ListNumber"/>
    <w:rsid w:val="000E053D"/>
    <w:pPr>
      <w:ind w:left="851"/>
    </w:pPr>
  </w:style>
  <w:style w:type="paragraph" w:styleId="ListNumber">
    <w:name w:val="List Number"/>
    <w:basedOn w:val="List"/>
    <w:rsid w:val="000E053D"/>
  </w:style>
  <w:style w:type="paragraph" w:styleId="List">
    <w:name w:val="List"/>
    <w:basedOn w:val="Normal"/>
    <w:rsid w:val="000E053D"/>
    <w:pPr>
      <w:ind w:left="568" w:hanging="284"/>
    </w:pPr>
  </w:style>
  <w:style w:type="paragraph" w:styleId="Header">
    <w:name w:val="header"/>
    <w:rsid w:val="000E053D"/>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E053D"/>
    <w:rPr>
      <w:b/>
      <w:bCs/>
      <w:position w:val="6"/>
      <w:sz w:val="16"/>
      <w:szCs w:val="16"/>
    </w:rPr>
  </w:style>
  <w:style w:type="paragraph" w:styleId="FootnoteText">
    <w:name w:val="footnote text"/>
    <w:basedOn w:val="Normal"/>
    <w:semiHidden/>
    <w:rsid w:val="000E053D"/>
    <w:pPr>
      <w:keepLines/>
      <w:spacing w:after="0"/>
      <w:ind w:left="454" w:hanging="454"/>
    </w:pPr>
    <w:rPr>
      <w:sz w:val="16"/>
      <w:szCs w:val="16"/>
    </w:rPr>
  </w:style>
  <w:style w:type="paragraph" w:customStyle="1" w:styleId="3GPPHeader">
    <w:name w:val="3GPP_Header"/>
    <w:basedOn w:val="Normal"/>
    <w:rsid w:val="000E053D"/>
    <w:pPr>
      <w:tabs>
        <w:tab w:val="left" w:pos="1701"/>
        <w:tab w:val="right" w:pos="9639"/>
      </w:tabs>
      <w:spacing w:after="240"/>
    </w:pPr>
    <w:rPr>
      <w:b/>
      <w:sz w:val="24"/>
    </w:rPr>
  </w:style>
  <w:style w:type="paragraph" w:styleId="TOC9">
    <w:name w:val="toc 9"/>
    <w:basedOn w:val="TOC8"/>
    <w:semiHidden/>
    <w:rsid w:val="000E053D"/>
    <w:pPr>
      <w:ind w:left="1418" w:hanging="1418"/>
    </w:pPr>
  </w:style>
  <w:style w:type="paragraph" w:styleId="TOC6">
    <w:name w:val="toc 6"/>
    <w:basedOn w:val="TOC5"/>
    <w:next w:val="Normal"/>
    <w:semiHidden/>
    <w:rsid w:val="000E053D"/>
    <w:pPr>
      <w:ind w:left="1985" w:hanging="1985"/>
    </w:pPr>
  </w:style>
  <w:style w:type="paragraph" w:styleId="TOC7">
    <w:name w:val="toc 7"/>
    <w:basedOn w:val="TOC6"/>
    <w:next w:val="Normal"/>
    <w:semiHidden/>
    <w:rsid w:val="000E053D"/>
    <w:pPr>
      <w:ind w:left="2268" w:hanging="2268"/>
    </w:pPr>
  </w:style>
  <w:style w:type="paragraph" w:styleId="ListBullet2">
    <w:name w:val="List Bullet 2"/>
    <w:basedOn w:val="ListBullet"/>
    <w:rsid w:val="000E053D"/>
    <w:pPr>
      <w:numPr>
        <w:numId w:val="6"/>
      </w:numPr>
    </w:pPr>
  </w:style>
  <w:style w:type="paragraph" w:styleId="ListBullet">
    <w:name w:val="List Bullet"/>
    <w:basedOn w:val="BodyText"/>
    <w:rsid w:val="000E053D"/>
    <w:pPr>
      <w:numPr>
        <w:numId w:val="5"/>
      </w:numPr>
    </w:pPr>
  </w:style>
  <w:style w:type="paragraph" w:styleId="ListBullet3">
    <w:name w:val="List Bullet 3"/>
    <w:basedOn w:val="ListBullet2"/>
    <w:rsid w:val="000E053D"/>
    <w:pPr>
      <w:numPr>
        <w:numId w:val="7"/>
      </w:numPr>
    </w:pPr>
  </w:style>
  <w:style w:type="paragraph" w:customStyle="1" w:styleId="EQ">
    <w:name w:val="EQ"/>
    <w:basedOn w:val="Normal"/>
    <w:next w:val="Normal"/>
    <w:rsid w:val="000E053D"/>
    <w:pPr>
      <w:keepLines/>
      <w:tabs>
        <w:tab w:val="center" w:pos="4536"/>
        <w:tab w:val="right" w:pos="9072"/>
      </w:tabs>
      <w:spacing w:after="180"/>
      <w:jc w:val="left"/>
    </w:pPr>
    <w:rPr>
      <w:noProof/>
      <w:lang w:eastAsia="en-US"/>
    </w:rPr>
  </w:style>
  <w:style w:type="paragraph" w:styleId="List2">
    <w:name w:val="List 2"/>
    <w:basedOn w:val="List"/>
    <w:rsid w:val="000E053D"/>
    <w:pPr>
      <w:ind w:left="851"/>
    </w:pPr>
  </w:style>
  <w:style w:type="paragraph" w:styleId="List3">
    <w:name w:val="List 3"/>
    <w:basedOn w:val="List2"/>
    <w:rsid w:val="000E053D"/>
    <w:pPr>
      <w:ind w:left="1135"/>
    </w:pPr>
  </w:style>
  <w:style w:type="paragraph" w:styleId="List4">
    <w:name w:val="List 4"/>
    <w:basedOn w:val="List3"/>
    <w:rsid w:val="000E053D"/>
    <w:pPr>
      <w:ind w:left="1418"/>
    </w:pPr>
  </w:style>
  <w:style w:type="paragraph" w:styleId="List5">
    <w:name w:val="List 5"/>
    <w:basedOn w:val="List4"/>
    <w:rsid w:val="000E053D"/>
    <w:pPr>
      <w:ind w:left="1702"/>
    </w:pPr>
  </w:style>
  <w:style w:type="paragraph" w:customStyle="1" w:styleId="EditorsNote">
    <w:name w:val="Editor's Note"/>
    <w:basedOn w:val="Normal"/>
    <w:rsid w:val="000E053D"/>
    <w:pPr>
      <w:keepLines/>
      <w:spacing w:after="180"/>
      <w:ind w:left="1135" w:hanging="851"/>
      <w:jc w:val="left"/>
    </w:pPr>
    <w:rPr>
      <w:color w:val="FF0000"/>
      <w:lang w:eastAsia="en-US"/>
    </w:rPr>
  </w:style>
  <w:style w:type="paragraph" w:styleId="ListBullet4">
    <w:name w:val="List Bullet 4"/>
    <w:basedOn w:val="ListBullet3"/>
    <w:rsid w:val="000E053D"/>
    <w:pPr>
      <w:numPr>
        <w:numId w:val="8"/>
      </w:numPr>
    </w:pPr>
  </w:style>
  <w:style w:type="paragraph" w:styleId="ListBullet5">
    <w:name w:val="List Bullet 5"/>
    <w:basedOn w:val="ListBullet4"/>
    <w:rsid w:val="000E053D"/>
    <w:pPr>
      <w:numPr>
        <w:numId w:val="4"/>
      </w:numPr>
    </w:pPr>
  </w:style>
  <w:style w:type="paragraph" w:styleId="Footer">
    <w:name w:val="footer"/>
    <w:basedOn w:val="Header"/>
    <w:semiHidden/>
    <w:rsid w:val="000E053D"/>
    <w:pPr>
      <w:jc w:val="center"/>
    </w:pPr>
    <w:rPr>
      <w:i/>
      <w:iCs/>
    </w:rPr>
  </w:style>
  <w:style w:type="paragraph" w:customStyle="1" w:styleId="Reference">
    <w:name w:val="Reference"/>
    <w:basedOn w:val="Normal"/>
    <w:rsid w:val="000E053D"/>
    <w:pPr>
      <w:numPr>
        <w:numId w:val="2"/>
      </w:numPr>
    </w:pPr>
  </w:style>
  <w:style w:type="paragraph" w:styleId="BalloonText">
    <w:name w:val="Balloon Text"/>
    <w:basedOn w:val="Normal"/>
    <w:semiHidden/>
    <w:rsid w:val="000E053D"/>
    <w:rPr>
      <w:rFonts w:ascii="Tahoma" w:hAnsi="Tahoma" w:cs="Tahoma"/>
      <w:sz w:val="16"/>
      <w:szCs w:val="16"/>
    </w:rPr>
  </w:style>
  <w:style w:type="character" w:styleId="PageNumber">
    <w:name w:val="page number"/>
    <w:semiHidden/>
    <w:rsid w:val="000E053D"/>
  </w:style>
  <w:style w:type="paragraph" w:styleId="BodyText">
    <w:name w:val="Body Text"/>
    <w:basedOn w:val="Normal"/>
    <w:link w:val="BodyTextChar"/>
    <w:rsid w:val="000E053D"/>
  </w:style>
  <w:style w:type="character" w:styleId="Hyperlink">
    <w:name w:val="Hyperlink"/>
    <w:uiPriority w:val="99"/>
    <w:rsid w:val="000E053D"/>
    <w:rPr>
      <w:color w:val="0000FF"/>
      <w:u w:val="single"/>
      <w:lang w:val="en-GB"/>
    </w:rPr>
  </w:style>
  <w:style w:type="character" w:styleId="FollowedHyperlink">
    <w:name w:val="FollowedHyperlink"/>
    <w:semiHidden/>
    <w:rsid w:val="000E053D"/>
    <w:rPr>
      <w:color w:val="FF0000"/>
      <w:u w:val="single"/>
    </w:rPr>
  </w:style>
  <w:style w:type="character" w:styleId="CommentReference">
    <w:name w:val="annotation reference"/>
    <w:semiHidden/>
    <w:rsid w:val="000E053D"/>
    <w:rPr>
      <w:sz w:val="16"/>
      <w:szCs w:val="16"/>
    </w:rPr>
  </w:style>
  <w:style w:type="paragraph" w:styleId="CommentText">
    <w:name w:val="annotation text"/>
    <w:basedOn w:val="Normal"/>
    <w:semiHidden/>
    <w:rsid w:val="000E053D"/>
  </w:style>
  <w:style w:type="paragraph" w:styleId="CommentSubject">
    <w:name w:val="annotation subject"/>
    <w:basedOn w:val="CommentText"/>
    <w:next w:val="CommentText"/>
    <w:semiHidden/>
    <w:rsid w:val="000E053D"/>
    <w:rPr>
      <w:b/>
      <w:bCs/>
    </w:rPr>
  </w:style>
  <w:style w:type="character" w:customStyle="1" w:styleId="Heading1Char">
    <w:name w:val="Heading 1 Char"/>
    <w:link w:val="Heading1"/>
    <w:rsid w:val="000E053D"/>
    <w:rPr>
      <w:rFonts w:ascii="Arial" w:hAnsi="Arial" w:cs="Arial"/>
      <w:sz w:val="36"/>
      <w:szCs w:val="36"/>
      <w:lang w:val="en-GB"/>
    </w:rPr>
  </w:style>
  <w:style w:type="paragraph" w:customStyle="1" w:styleId="B1">
    <w:name w:val="B1"/>
    <w:basedOn w:val="List"/>
    <w:rsid w:val="000E053D"/>
    <w:pPr>
      <w:spacing w:after="180"/>
      <w:jc w:val="left"/>
    </w:pPr>
    <w:rPr>
      <w:lang w:eastAsia="en-US"/>
    </w:rPr>
  </w:style>
  <w:style w:type="paragraph" w:customStyle="1" w:styleId="B2">
    <w:name w:val="B2"/>
    <w:basedOn w:val="List2"/>
    <w:rsid w:val="000E053D"/>
    <w:pPr>
      <w:spacing w:after="180"/>
      <w:jc w:val="left"/>
    </w:pPr>
    <w:rPr>
      <w:lang w:eastAsia="en-US"/>
    </w:rPr>
  </w:style>
  <w:style w:type="paragraph" w:customStyle="1" w:styleId="B3">
    <w:name w:val="B3"/>
    <w:basedOn w:val="List3"/>
    <w:rsid w:val="000E053D"/>
    <w:pPr>
      <w:spacing w:after="180"/>
      <w:jc w:val="left"/>
    </w:pPr>
    <w:rPr>
      <w:lang w:eastAsia="en-US"/>
    </w:rPr>
  </w:style>
  <w:style w:type="paragraph" w:customStyle="1" w:styleId="B4">
    <w:name w:val="B4"/>
    <w:basedOn w:val="List4"/>
    <w:rsid w:val="000E053D"/>
    <w:pPr>
      <w:spacing w:after="180"/>
      <w:jc w:val="left"/>
    </w:pPr>
    <w:rPr>
      <w:lang w:eastAsia="en-US"/>
    </w:rPr>
  </w:style>
  <w:style w:type="paragraph" w:customStyle="1" w:styleId="Proposal">
    <w:name w:val="Proposal"/>
    <w:basedOn w:val="Normal"/>
    <w:rsid w:val="000E053D"/>
    <w:pPr>
      <w:numPr>
        <w:numId w:val="3"/>
      </w:numPr>
      <w:tabs>
        <w:tab w:val="clear" w:pos="1304"/>
        <w:tab w:val="left" w:pos="1701"/>
      </w:tabs>
      <w:ind w:left="1701" w:hanging="1701"/>
    </w:pPr>
    <w:rPr>
      <w:b/>
      <w:bCs/>
    </w:rPr>
  </w:style>
  <w:style w:type="character" w:customStyle="1" w:styleId="BodyTextChar">
    <w:name w:val="Body Text Char"/>
    <w:link w:val="BodyText"/>
    <w:rsid w:val="000E053D"/>
    <w:rPr>
      <w:rFonts w:ascii="Arial" w:hAnsi="Arial"/>
      <w:lang w:val="en-GB"/>
    </w:rPr>
  </w:style>
  <w:style w:type="paragraph" w:customStyle="1" w:styleId="B5">
    <w:name w:val="B5"/>
    <w:basedOn w:val="List5"/>
    <w:rsid w:val="000E053D"/>
    <w:pPr>
      <w:spacing w:after="180"/>
      <w:jc w:val="left"/>
    </w:pPr>
    <w:rPr>
      <w:lang w:eastAsia="en-US"/>
    </w:rPr>
  </w:style>
  <w:style w:type="paragraph" w:customStyle="1" w:styleId="EX">
    <w:name w:val="EX"/>
    <w:basedOn w:val="Normal"/>
    <w:rsid w:val="000E053D"/>
    <w:pPr>
      <w:keepLines/>
      <w:spacing w:after="180"/>
      <w:ind w:left="1702" w:hanging="1418"/>
      <w:jc w:val="left"/>
    </w:pPr>
    <w:rPr>
      <w:lang w:eastAsia="en-US"/>
    </w:rPr>
  </w:style>
  <w:style w:type="paragraph" w:customStyle="1" w:styleId="EW">
    <w:name w:val="EW"/>
    <w:basedOn w:val="EX"/>
    <w:rsid w:val="000E053D"/>
    <w:pPr>
      <w:spacing w:after="0"/>
    </w:pPr>
  </w:style>
  <w:style w:type="paragraph" w:customStyle="1" w:styleId="TAL">
    <w:name w:val="TAL"/>
    <w:basedOn w:val="Normal"/>
    <w:rsid w:val="000E053D"/>
    <w:pPr>
      <w:keepNext/>
      <w:keepLines/>
      <w:spacing w:after="0"/>
      <w:jc w:val="left"/>
    </w:pPr>
    <w:rPr>
      <w:sz w:val="18"/>
      <w:lang w:eastAsia="en-US"/>
    </w:rPr>
  </w:style>
  <w:style w:type="paragraph" w:customStyle="1" w:styleId="TAC">
    <w:name w:val="TAC"/>
    <w:basedOn w:val="TAL"/>
    <w:rsid w:val="000E053D"/>
    <w:pPr>
      <w:jc w:val="center"/>
    </w:pPr>
  </w:style>
  <w:style w:type="paragraph" w:customStyle="1" w:styleId="TAH">
    <w:name w:val="TAH"/>
    <w:basedOn w:val="TAC"/>
    <w:rsid w:val="000E053D"/>
    <w:rPr>
      <w:b/>
    </w:rPr>
  </w:style>
  <w:style w:type="paragraph" w:customStyle="1" w:styleId="TAN">
    <w:name w:val="TAN"/>
    <w:basedOn w:val="TAL"/>
    <w:rsid w:val="000E053D"/>
    <w:pPr>
      <w:ind w:left="851" w:hanging="851"/>
    </w:pPr>
  </w:style>
  <w:style w:type="paragraph" w:customStyle="1" w:styleId="TAR">
    <w:name w:val="TAR"/>
    <w:basedOn w:val="TAL"/>
    <w:rsid w:val="000E053D"/>
    <w:pPr>
      <w:jc w:val="right"/>
    </w:pPr>
  </w:style>
  <w:style w:type="paragraph" w:customStyle="1" w:styleId="TH">
    <w:name w:val="TH"/>
    <w:basedOn w:val="Normal"/>
    <w:rsid w:val="000E053D"/>
    <w:pPr>
      <w:keepNext/>
      <w:keepLines/>
      <w:spacing w:before="60" w:after="180"/>
      <w:jc w:val="center"/>
    </w:pPr>
    <w:rPr>
      <w:b/>
      <w:lang w:eastAsia="en-US"/>
    </w:rPr>
  </w:style>
  <w:style w:type="paragraph" w:customStyle="1" w:styleId="TF">
    <w:name w:val="TF"/>
    <w:basedOn w:val="TH"/>
    <w:rsid w:val="000E053D"/>
    <w:pPr>
      <w:keepNext w:val="0"/>
      <w:spacing w:before="0" w:after="240"/>
    </w:pPr>
  </w:style>
  <w:style w:type="paragraph" w:customStyle="1" w:styleId="TT">
    <w:name w:val="TT"/>
    <w:basedOn w:val="Heading1"/>
    <w:next w:val="Normal"/>
    <w:rsid w:val="000E053D"/>
    <w:pPr>
      <w:numPr>
        <w:numId w:val="0"/>
      </w:numPr>
      <w:ind w:left="1134" w:hanging="1134"/>
      <w:outlineLvl w:val="9"/>
    </w:pPr>
    <w:rPr>
      <w:rFonts w:cs="Times New Roman"/>
      <w:szCs w:val="20"/>
      <w:lang w:eastAsia="en-US"/>
    </w:rPr>
  </w:style>
  <w:style w:type="paragraph" w:customStyle="1" w:styleId="ZA">
    <w:name w:val="ZA"/>
    <w:rsid w:val="000E05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E05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E053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E05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E053D"/>
  </w:style>
  <w:style w:type="paragraph" w:customStyle="1" w:styleId="ZH">
    <w:name w:val="ZH"/>
    <w:rsid w:val="000E053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E05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E053D"/>
    <w:pPr>
      <w:framePr w:hRule="auto" w:wrap="notBeside" w:y="852"/>
    </w:pPr>
    <w:rPr>
      <w:i w:val="0"/>
      <w:sz w:val="40"/>
    </w:rPr>
  </w:style>
  <w:style w:type="paragraph" w:customStyle="1" w:styleId="ZU">
    <w:name w:val="ZU"/>
    <w:rsid w:val="000E05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E053D"/>
    <w:pPr>
      <w:framePr w:wrap="notBeside" w:y="16161"/>
    </w:pPr>
  </w:style>
  <w:style w:type="paragraph" w:customStyle="1" w:styleId="FP">
    <w:name w:val="FP"/>
    <w:basedOn w:val="Normal"/>
    <w:rsid w:val="000E053D"/>
    <w:pPr>
      <w:spacing w:after="0"/>
      <w:jc w:val="left"/>
    </w:pPr>
    <w:rPr>
      <w:lang w:eastAsia="en-US"/>
    </w:rPr>
  </w:style>
  <w:style w:type="paragraph" w:customStyle="1" w:styleId="Observation">
    <w:name w:val="Observation"/>
    <w:basedOn w:val="Proposal"/>
    <w:qFormat/>
    <w:rsid w:val="000E053D"/>
    <w:pPr>
      <w:numPr>
        <w:numId w:val="13"/>
      </w:numPr>
      <w:ind w:left="1701" w:hanging="1701"/>
    </w:pPr>
  </w:style>
  <w:style w:type="paragraph" w:styleId="TableofFigures">
    <w:name w:val="table of figures"/>
    <w:basedOn w:val="Normal"/>
    <w:next w:val="Normal"/>
    <w:uiPriority w:val="99"/>
    <w:rsid w:val="000E053D"/>
    <w:pPr>
      <w:ind w:left="1418" w:hanging="1418"/>
      <w:jc w:val="left"/>
    </w:pPr>
    <w:rPr>
      <w:b/>
    </w:rPr>
  </w:style>
  <w:style w:type="paragraph" w:customStyle="1" w:styleId="CRCoverPage">
    <w:name w:val="CR Cover Page"/>
    <w:rsid w:val="000E053D"/>
    <w:pPr>
      <w:spacing w:after="120"/>
    </w:pPr>
    <w:rPr>
      <w:rFonts w:ascii="Arial" w:hAnsi="Arial"/>
      <w:lang w:val="en-GB" w:eastAsia="en-US"/>
    </w:rPr>
  </w:style>
  <w:style w:type="paragraph" w:styleId="ListParagraph">
    <w:name w:val="List Paragraph"/>
    <w:basedOn w:val="Normal"/>
    <w:uiPriority w:val="34"/>
    <w:qFormat/>
    <w:rsid w:val="002D6372"/>
    <w:pPr>
      <w:ind w:left="720"/>
      <w:contextualSpacing/>
    </w:pPr>
  </w:style>
  <w:style w:type="paragraph" w:styleId="Revision">
    <w:name w:val="Revision"/>
    <w:hidden/>
    <w:uiPriority w:val="99"/>
    <w:semiHidden/>
    <w:rsid w:val="00380B8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64612">
      <w:bodyDiv w:val="1"/>
      <w:marLeft w:val="0"/>
      <w:marRight w:val="0"/>
      <w:marTop w:val="0"/>
      <w:marBottom w:val="0"/>
      <w:divBdr>
        <w:top w:val="none" w:sz="0" w:space="0" w:color="auto"/>
        <w:left w:val="none" w:sz="0" w:space="0" w:color="auto"/>
        <w:bottom w:val="none" w:sz="0" w:space="0" w:color="auto"/>
        <w:right w:val="none" w:sz="0" w:space="0" w:color="auto"/>
      </w:divBdr>
      <w:divsChild>
        <w:div w:id="1164054131">
          <w:marLeft w:val="360"/>
          <w:marRight w:val="0"/>
          <w:marTop w:val="240"/>
          <w:marBottom w:val="0"/>
          <w:divBdr>
            <w:top w:val="none" w:sz="0" w:space="0" w:color="auto"/>
            <w:left w:val="none" w:sz="0" w:space="0" w:color="auto"/>
            <w:bottom w:val="none" w:sz="0" w:space="0" w:color="auto"/>
            <w:right w:val="none" w:sz="0" w:space="0" w:color="auto"/>
          </w:divBdr>
        </w:div>
        <w:div w:id="238948116">
          <w:marLeft w:val="1080"/>
          <w:marRight w:val="0"/>
          <w:marTop w:val="240"/>
          <w:marBottom w:val="0"/>
          <w:divBdr>
            <w:top w:val="none" w:sz="0" w:space="0" w:color="auto"/>
            <w:left w:val="none" w:sz="0" w:space="0" w:color="auto"/>
            <w:bottom w:val="none" w:sz="0" w:space="0" w:color="auto"/>
            <w:right w:val="none" w:sz="0" w:space="0" w:color="auto"/>
          </w:divBdr>
        </w:div>
        <w:div w:id="1364673072">
          <w:marLeft w:val="1080"/>
          <w:marRight w:val="0"/>
          <w:marTop w:val="240"/>
          <w:marBottom w:val="0"/>
          <w:divBdr>
            <w:top w:val="none" w:sz="0" w:space="0" w:color="auto"/>
            <w:left w:val="none" w:sz="0" w:space="0" w:color="auto"/>
            <w:bottom w:val="none" w:sz="0" w:space="0" w:color="auto"/>
            <w:right w:val="none" w:sz="0" w:space="0" w:color="auto"/>
          </w:divBdr>
        </w:div>
        <w:div w:id="854419294">
          <w:marLeft w:val="360"/>
          <w:marRight w:val="0"/>
          <w:marTop w:val="240"/>
          <w:marBottom w:val="0"/>
          <w:divBdr>
            <w:top w:val="none" w:sz="0" w:space="0" w:color="auto"/>
            <w:left w:val="none" w:sz="0" w:space="0" w:color="auto"/>
            <w:bottom w:val="none" w:sz="0" w:space="0" w:color="auto"/>
            <w:right w:val="none" w:sz="0" w:space="0" w:color="auto"/>
          </w:divBdr>
        </w:div>
        <w:div w:id="1113749257">
          <w:marLeft w:val="1080"/>
          <w:marRight w:val="0"/>
          <w:marTop w:val="240"/>
          <w:marBottom w:val="0"/>
          <w:divBdr>
            <w:top w:val="none" w:sz="0" w:space="0" w:color="auto"/>
            <w:left w:val="none" w:sz="0" w:space="0" w:color="auto"/>
            <w:bottom w:val="none" w:sz="0" w:space="0" w:color="auto"/>
            <w:right w:val="none" w:sz="0" w:space="0" w:color="auto"/>
          </w:divBdr>
        </w:div>
        <w:div w:id="1730301553">
          <w:marLeft w:val="360"/>
          <w:marRight w:val="0"/>
          <w:marTop w:val="240"/>
          <w:marBottom w:val="0"/>
          <w:divBdr>
            <w:top w:val="none" w:sz="0" w:space="0" w:color="auto"/>
            <w:left w:val="none" w:sz="0" w:space="0" w:color="auto"/>
            <w:bottom w:val="none" w:sz="0" w:space="0" w:color="auto"/>
            <w:right w:val="none" w:sz="0" w:space="0" w:color="auto"/>
          </w:divBdr>
        </w:div>
        <w:div w:id="1408452040">
          <w:marLeft w:val="1080"/>
          <w:marRight w:val="0"/>
          <w:marTop w:val="240"/>
          <w:marBottom w:val="0"/>
          <w:divBdr>
            <w:top w:val="none" w:sz="0" w:space="0" w:color="auto"/>
            <w:left w:val="none" w:sz="0" w:space="0" w:color="auto"/>
            <w:bottom w:val="none" w:sz="0" w:space="0" w:color="auto"/>
            <w:right w:val="none" w:sz="0" w:space="0" w:color="auto"/>
          </w:divBdr>
        </w:div>
        <w:div w:id="1485900819">
          <w:marLeft w:val="360"/>
          <w:marRight w:val="0"/>
          <w:marTop w:val="240"/>
          <w:marBottom w:val="0"/>
          <w:divBdr>
            <w:top w:val="none" w:sz="0" w:space="0" w:color="auto"/>
            <w:left w:val="none" w:sz="0" w:space="0" w:color="auto"/>
            <w:bottom w:val="none" w:sz="0" w:space="0" w:color="auto"/>
            <w:right w:val="none" w:sz="0" w:space="0" w:color="auto"/>
          </w:divBdr>
        </w:div>
        <w:div w:id="1461803618">
          <w:marLeft w:val="1080"/>
          <w:marRight w:val="0"/>
          <w:marTop w:val="24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5NUHHDQN7SK2-1-112255</_dlc_DocId>
    <TaxCatchAll xmlns="08b2df90-05d3-4030-90d4-c9feeb4a1cd9">
      <Value>82</Value>
      <Value>10</Value>
      <Value>8</Value>
      <Value>9</Value>
      <Value>100</Value>
      <Value>121</Value>
      <Value>3</Value>
      <Value>117</Value>
      <Value>1</Value>
    </TaxCatchAll>
    <_dlc_DocIdUrl xmlns="08b2df90-05d3-4030-90d4-c9feeb4a1cd9">
      <Url>https://ericoll.internal.ericsson.com/sites/STAR/_layouts/DocIdRedir.aspx?ID=5NUHHDQN7SK2-1-112255</Url>
      <Description>5NUHHDQN7SK2-1-112255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Info xmlns="http://schemas.microsoft.com/office/infopath/2007/PartnerControls">
          <TermName xmlns="http://schemas.microsoft.com/office/infopath/2007/PartnerControls">Control Element</TermName>
          <TermId xmlns="http://schemas.microsoft.com/office/infopath/2007/PartnerControls">0c582922-8490-4791-bbc3-d7f3505c69ba</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file>

<file path=customXml/itemProps2.xml><?xml version="1.0" encoding="utf-8"?>
<ds:datastoreItem xmlns:ds="http://schemas.openxmlformats.org/officeDocument/2006/customXml" ds:itemID="{C2888BB6-352D-4DBC-A5DF-BE21401724A6}"/>
</file>

<file path=customXml/itemProps3.xml><?xml version="1.0" encoding="utf-8"?>
<ds:datastoreItem xmlns:ds="http://schemas.openxmlformats.org/officeDocument/2006/customXml" ds:itemID="{D6564C26-EA44-4DC4-B4F8-424E7A60ACA0}"/>
</file>

<file path=customXml/itemProps4.xml><?xml version="1.0" encoding="utf-8"?>
<ds:datastoreItem xmlns:ds="http://schemas.openxmlformats.org/officeDocument/2006/customXml" ds:itemID="{460107DC-5761-40F6-8E1B-3112A03859E6}"/>
</file>

<file path=customXml/itemProps5.xml><?xml version="1.0" encoding="utf-8"?>
<ds:datastoreItem xmlns:ds="http://schemas.openxmlformats.org/officeDocument/2006/customXml" ds:itemID="{CE2768D3-7C09-489E-872D-84045F0F0C04}"/>
</file>

<file path=customXml/itemProps6.xml><?xml version="1.0" encoding="utf-8"?>
<ds:datastoreItem xmlns:ds="http://schemas.openxmlformats.org/officeDocument/2006/customXml" ds:itemID="{4691F743-F083-4874-BD8F-22A7C893DFF3}"/>
</file>

<file path=docProps/app.xml><?xml version="1.0" encoding="utf-8"?>
<Properties xmlns="http://schemas.openxmlformats.org/officeDocument/2006/extended-properties" xmlns:vt="http://schemas.openxmlformats.org/officeDocument/2006/docPropsVTypes">
  <Template>R2-17xxxx%20-%20Contribution%20Template.dotx</Template>
  <TotalTime>177</TotalTime>
  <Pages>2</Pages>
  <Words>848</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Jose Luis Pradas</dc:creator>
  <cp:keywords>NR; UP; MAC; Control Element; 3GPP; Ericsson; TDoc</cp:keywords>
  <cp:lastModifiedBy>Mats Folke</cp:lastModifiedBy>
  <cp:revision>19</cp:revision>
  <cp:lastPrinted>2008-01-31T06:09:00Z</cp:lastPrinted>
  <dcterms:created xsi:type="dcterms:W3CDTF">2017-03-01T13:07:00Z</dcterms:created>
  <dcterms:modified xsi:type="dcterms:W3CDTF">2017-03-24T19:37:00Z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3bb514b2-8cad-40b1-8604-cc7347f99268</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117;#MAC|3f738cdc-f215-4a33-b766-14880b973699;#82;#NR|7b72ee01-8348-4904-90db-1cf7b18d5474;#100;#up|dad9d10c-46b1-49ae-93b5-a589838d0090;#121;#Control Element|0c582922-8490-4791-bbc3-d7f3505c69ba</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